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0121" w:rsidRDefault="00670121" w:rsidP="000F79D7">
      <w:pPr>
        <w:pStyle w:val="Title"/>
        <w:jc w:val="center"/>
      </w:pPr>
      <w:r>
        <w:t>Town of Westwood</w:t>
      </w:r>
    </w:p>
    <w:p w:rsidR="00670121" w:rsidRDefault="00670121" w:rsidP="000F79D7">
      <w:pPr>
        <w:pStyle w:val="Title"/>
        <w:jc w:val="center"/>
      </w:pPr>
      <w:r>
        <w:t>Housing Production Plan</w:t>
      </w:r>
    </w:p>
    <w:p w:rsidR="004A63A9" w:rsidRDefault="004A63A9" w:rsidP="000F79D7">
      <w:pPr>
        <w:pStyle w:val="Title"/>
        <w:jc w:val="center"/>
        <w:rPr>
          <w:rFonts w:asciiTheme="minorHAnsi" w:eastAsiaTheme="minorEastAsia" w:hAnsiTheme="minorHAnsi" w:cstheme="minorBidi"/>
          <w:color w:val="auto"/>
          <w:spacing w:val="0"/>
          <w:kern w:val="0"/>
          <w:sz w:val="22"/>
          <w:szCs w:val="22"/>
          <w14:ligatures w14:val="none"/>
          <w14:cntxtAlts w14:val="0"/>
        </w:rPr>
      </w:pPr>
      <w:r>
        <w:rPr>
          <w:noProof/>
          <w:sz w:val="96"/>
        </w:rPr>
        <w:drawing>
          <wp:anchor distT="0" distB="0" distL="114300" distR="114300" simplePos="0" relativeHeight="251749376" behindDoc="0" locked="0" layoutInCell="1" allowOverlap="1" wp14:anchorId="37202F97" wp14:editId="68CE7857">
            <wp:simplePos x="0" y="0"/>
            <wp:positionH relativeFrom="column">
              <wp:posOffset>899160</wp:posOffset>
            </wp:positionH>
            <wp:positionV relativeFrom="paragraph">
              <wp:posOffset>310515</wp:posOffset>
            </wp:positionV>
            <wp:extent cx="4322445" cy="4322445"/>
            <wp:effectExtent l="0" t="0" r="1905"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2445" cy="4322445"/>
                    </a:xfrm>
                    <a:prstGeom prst="rect">
                      <a:avLst/>
                    </a:prstGeom>
                    <a:noFill/>
                  </pic:spPr>
                </pic:pic>
              </a:graphicData>
            </a:graphic>
            <wp14:sizeRelH relativeFrom="page">
              <wp14:pctWidth>0</wp14:pctWidth>
            </wp14:sizeRelH>
            <wp14:sizeRelV relativeFrom="page">
              <wp14:pctHeight>0</wp14:pctHeight>
            </wp14:sizeRelV>
          </wp:anchor>
        </w:drawing>
      </w:r>
    </w:p>
    <w:p w:rsidR="004A63A9" w:rsidRDefault="004A63A9" w:rsidP="004A63A9"/>
    <w:p w:rsidR="004A63A9" w:rsidRDefault="004A63A9" w:rsidP="004A63A9">
      <w:pPr>
        <w:jc w:val="center"/>
      </w:pPr>
    </w:p>
    <w:p w:rsidR="004A63A9" w:rsidRDefault="004A63A9" w:rsidP="004A63A9">
      <w:pPr>
        <w:jc w:val="center"/>
      </w:pPr>
    </w:p>
    <w:p w:rsidR="004A63A9" w:rsidRDefault="004A63A9" w:rsidP="004A63A9">
      <w:pPr>
        <w:jc w:val="center"/>
      </w:pPr>
    </w:p>
    <w:p w:rsidR="004A63A9" w:rsidRDefault="004A63A9" w:rsidP="004A63A9">
      <w:pPr>
        <w:jc w:val="center"/>
      </w:pPr>
    </w:p>
    <w:p w:rsidR="004A63A9" w:rsidRDefault="004A63A9" w:rsidP="004A63A9">
      <w:pPr>
        <w:jc w:val="center"/>
      </w:pPr>
    </w:p>
    <w:p w:rsidR="004A63A9" w:rsidRDefault="004A63A9" w:rsidP="004A63A9">
      <w:pPr>
        <w:jc w:val="center"/>
      </w:pPr>
    </w:p>
    <w:p w:rsidR="004A63A9" w:rsidRDefault="004A63A9" w:rsidP="004A63A9">
      <w:pPr>
        <w:jc w:val="center"/>
      </w:pPr>
    </w:p>
    <w:p w:rsidR="004A63A9" w:rsidRDefault="004A63A9" w:rsidP="004A63A9">
      <w:pPr>
        <w:jc w:val="center"/>
      </w:pPr>
    </w:p>
    <w:p w:rsidR="004A63A9" w:rsidRDefault="004A63A9" w:rsidP="004A63A9">
      <w:pPr>
        <w:jc w:val="center"/>
      </w:pPr>
    </w:p>
    <w:p w:rsidR="004A63A9" w:rsidRDefault="004A63A9" w:rsidP="004A63A9">
      <w:pPr>
        <w:jc w:val="center"/>
      </w:pPr>
    </w:p>
    <w:p w:rsidR="004A63A9" w:rsidRDefault="004A63A9" w:rsidP="004A63A9">
      <w:pPr>
        <w:jc w:val="center"/>
      </w:pPr>
    </w:p>
    <w:p w:rsidR="004A63A9" w:rsidRDefault="004A63A9" w:rsidP="004A63A9">
      <w:pPr>
        <w:jc w:val="center"/>
      </w:pPr>
    </w:p>
    <w:p w:rsidR="004A63A9" w:rsidRDefault="004A63A9" w:rsidP="004A63A9">
      <w:pPr>
        <w:jc w:val="center"/>
      </w:pPr>
    </w:p>
    <w:sdt>
      <w:sdtPr>
        <w:id w:val="154042960"/>
        <w:docPartObj>
          <w:docPartGallery w:val="Cover Pages"/>
          <w:docPartUnique/>
        </w:docPartObj>
      </w:sdtPr>
      <w:sdtEndPr>
        <w:rPr>
          <w:sz w:val="56"/>
        </w:rPr>
      </w:sdtEndPr>
      <w:sdtContent>
        <w:p w:rsidR="004A63A9" w:rsidRPr="004A63A9" w:rsidRDefault="004A63A9" w:rsidP="004A63A9">
          <w:pPr>
            <w:jc w:val="center"/>
            <w:rPr>
              <w:sz w:val="18"/>
            </w:rPr>
          </w:pPr>
          <w:r w:rsidRPr="004A63A9">
            <w:rPr>
              <w:rFonts w:asciiTheme="majorHAnsi" w:eastAsiaTheme="majorEastAsia" w:hAnsiTheme="majorHAnsi" w:cstheme="majorBidi"/>
              <w:color w:val="1F497D" w:themeColor="text2"/>
              <w:spacing w:val="5"/>
              <w:kern w:val="28"/>
              <w:sz w:val="56"/>
              <w:szCs w:val="56"/>
              <w14:ligatures w14:val="standardContextual"/>
              <w14:cntxtAlts/>
            </w:rPr>
            <w:t>Draft Plan</w:t>
          </w:r>
        </w:p>
        <w:p w:rsidR="00E26AC9" w:rsidRPr="004A63A9" w:rsidRDefault="004A63A9" w:rsidP="004A63A9">
          <w:pPr>
            <w:jc w:val="center"/>
            <w:rPr>
              <w:rFonts w:asciiTheme="majorHAnsi" w:eastAsiaTheme="majorEastAsia" w:hAnsiTheme="majorHAnsi" w:cstheme="majorBidi"/>
              <w:color w:val="1F497D" w:themeColor="text2"/>
              <w:spacing w:val="5"/>
              <w:kern w:val="28"/>
              <w:sz w:val="56"/>
              <w:szCs w:val="56"/>
              <w14:ligatures w14:val="standardContextual"/>
              <w14:cntxtAlts/>
            </w:rPr>
          </w:pPr>
          <w:r w:rsidRPr="004A63A9">
            <w:rPr>
              <w:rFonts w:asciiTheme="majorHAnsi" w:eastAsiaTheme="majorEastAsia" w:hAnsiTheme="majorHAnsi" w:cstheme="majorBidi"/>
              <w:color w:val="1F497D" w:themeColor="text2"/>
              <w:spacing w:val="5"/>
              <w:kern w:val="28"/>
              <w:sz w:val="56"/>
              <w:szCs w:val="56"/>
              <w14:ligatures w14:val="standardContextual"/>
              <w14:cntxtAlts/>
            </w:rPr>
            <w:t>March 1, 2019</w:t>
          </w:r>
        </w:p>
      </w:sdtContent>
    </w:sdt>
    <w:p w:rsidR="00E26AC9" w:rsidRDefault="005A2CDE" w:rsidP="002D3F24">
      <w:pPr>
        <w:pStyle w:val="Subtitle"/>
        <w:jc w:val="both"/>
      </w:pPr>
      <w:sdt>
        <w:sdtPr>
          <w:alias w:val="Subtitle"/>
          <w:id w:val="-723052804"/>
          <w:showingPlcHdr/>
          <w:dataBinding w:prefixMappings="xmlns:ns0='http://schemas.openxmlformats.org/package/2006/metadata/core-properties' xmlns:ns1='http://purl.org/dc/elements/1.1/'" w:xpath="/ns0:coreProperties[1]/ns1:subject[1]" w:storeItemID="{6C3C8BC8-F283-45AE-878A-BAB7291924A1}"/>
          <w:text/>
        </w:sdtPr>
        <w:sdtEndPr/>
        <w:sdtContent>
          <w:r w:rsidR="00E26AC9">
            <w:t xml:space="preserve">     </w:t>
          </w:r>
        </w:sdtContent>
      </w:sdt>
    </w:p>
    <w:p w:rsidR="00E26AC9" w:rsidRDefault="00E26AC9" w:rsidP="000F79D7">
      <w:pPr>
        <w:pStyle w:val="Heading1"/>
      </w:pPr>
    </w:p>
    <w:p w:rsidR="009500CB" w:rsidRDefault="00E26AC9" w:rsidP="000F79D7">
      <w:pPr>
        <w:pStyle w:val="Heading2"/>
      </w:pPr>
      <w:bookmarkStart w:id="0" w:name="_Toc2334713"/>
      <w:r>
        <w:t>Prepared By:</w:t>
      </w:r>
      <w:bookmarkEnd w:id="0"/>
    </w:p>
    <w:p w:rsidR="003D33B4" w:rsidRPr="00670121" w:rsidRDefault="009500CB" w:rsidP="000F79D7">
      <w:pPr>
        <w:pStyle w:val="NoSpacing"/>
      </w:pPr>
      <w:r>
        <w:rPr>
          <w:b/>
        </w:rPr>
        <w:br/>
      </w:r>
      <w:r w:rsidR="00670121" w:rsidRPr="009500CB">
        <w:rPr>
          <w:b/>
        </w:rPr>
        <w:t>Housing Partnership / Fair Housing Committee</w:t>
      </w:r>
      <w:r w:rsidR="004A63A9">
        <w:rPr>
          <w:noProof/>
        </w:rPr>
        <mc:AlternateContent>
          <mc:Choice Requires="wps">
            <w:drawing>
              <wp:anchor distT="0" distB="0" distL="274320" distR="114300" simplePos="0" relativeHeight="251751424" behindDoc="0" locked="0" layoutInCell="1" allowOverlap="1" wp14:anchorId="1A6587AD" wp14:editId="4412C639">
                <wp:simplePos x="0" y="0"/>
                <wp:positionH relativeFrom="margin">
                  <wp:posOffset>4594860</wp:posOffset>
                </wp:positionH>
                <wp:positionV relativeFrom="margin">
                  <wp:posOffset>-83820</wp:posOffset>
                </wp:positionV>
                <wp:extent cx="1920240" cy="7597140"/>
                <wp:effectExtent l="0" t="0" r="7620" b="3810"/>
                <wp:wrapSquare wrapText="bothSides"/>
                <wp:docPr id="2" name="Rectangle 2"/>
                <wp:cNvGraphicFramePr/>
                <a:graphic xmlns:a="http://schemas.openxmlformats.org/drawingml/2006/main">
                  <a:graphicData uri="http://schemas.microsoft.com/office/word/2010/wordprocessingShape">
                    <wps:wsp>
                      <wps:cNvSpPr/>
                      <wps:spPr>
                        <a:xfrm>
                          <a:off x="0" y="0"/>
                          <a:ext cx="1920240" cy="7597140"/>
                        </a:xfrm>
                        <a:prstGeom prst="rect">
                          <a:avLst/>
                        </a:prstGeom>
                        <a:solidFill>
                          <a:schemeClr val="bg2">
                            <a:alpha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A63A9" w:rsidRDefault="004A63A9" w:rsidP="004A63A9">
                            <w:pPr>
                              <w:pStyle w:val="Heading1"/>
                              <w:jc w:val="center"/>
                              <w:rPr>
                                <w:color w:val="1F497D" w:themeColor="text2"/>
                              </w:rPr>
                            </w:pPr>
                            <w:bookmarkStart w:id="1" w:name="_Toc2334712"/>
                            <w:r>
                              <w:rPr>
                                <w:color w:val="1F497D" w:themeColor="text2"/>
                              </w:rPr>
                              <w:t>Housing Vision</w:t>
                            </w:r>
                            <w:bookmarkEnd w:id="1"/>
                          </w:p>
                          <w:p w:rsidR="004A63A9" w:rsidRDefault="004A63A9" w:rsidP="004A63A9">
                            <w:pPr>
                              <w:spacing w:after="100"/>
                              <w:jc w:val="center"/>
                              <w:rPr>
                                <w:color w:val="4F81BD" w:themeColor="accent1"/>
                              </w:rPr>
                            </w:pPr>
                            <w:r>
                              <w:rPr>
                                <w:color w:val="4F81BD" w:themeColor="accent1"/>
                              </w:rPr>
                              <w:sym w:font="Symbol" w:char="F0B7"/>
                            </w:r>
                            <w:r>
                              <w:rPr>
                                <w:color w:val="4F81BD" w:themeColor="accent1"/>
                              </w:rPr>
                              <w:t xml:space="preserve"> </w:t>
                            </w:r>
                            <w:r>
                              <w:rPr>
                                <w:color w:val="4F81BD" w:themeColor="accent1"/>
                              </w:rPr>
                              <w:sym w:font="Symbol" w:char="F0B7"/>
                            </w:r>
                            <w:r>
                              <w:rPr>
                                <w:color w:val="4F81BD" w:themeColor="accent1"/>
                              </w:rPr>
                              <w:t xml:space="preserve"> </w:t>
                            </w:r>
                            <w:r>
                              <w:rPr>
                                <w:color w:val="4F81BD" w:themeColor="accent1"/>
                              </w:rPr>
                              <w:sym w:font="Symbol" w:char="F0B7"/>
                            </w:r>
                          </w:p>
                          <w:p w:rsidR="004A63A9" w:rsidRDefault="004A63A9" w:rsidP="004A63A9">
                            <w:pPr>
                              <w:rPr>
                                <w:color w:val="1F497D" w:themeColor="text2"/>
                              </w:rPr>
                            </w:pPr>
                            <w:r>
                              <w:rPr>
                                <w:color w:val="1F497D" w:themeColor="text2"/>
                              </w:rPr>
                              <w:t>The Town of Westwood aims to be proactive in its efforts to plan and develop a diversified housing supply that best serves the varied needs of its residents. The Town aims to advance principles of housing choice, sustainability and affordability.</w:t>
                            </w:r>
                          </w:p>
                          <w:p w:rsidR="004A63A9" w:rsidRDefault="004A63A9" w:rsidP="004A63A9">
                            <w:pPr>
                              <w:rPr>
                                <w:color w:val="1F497D" w:themeColor="text2"/>
                              </w:rPr>
                            </w:pPr>
                          </w:p>
                        </w:txbxContent>
                      </wps:txbx>
                      <wps:bodyPr rot="0" spcFirstLastPara="0" vertOverflow="overflow" horzOverflow="overflow" vert="horz" wrap="square" lIns="182880" tIns="457200" rIns="182880" bIns="137160" numCol="1" spcCol="0" rtlCol="0" fromWordArt="0" anchor="t" anchorCtr="0" forceAA="0" compatLnSpc="1">
                        <a:prstTxWarp prst="textNoShape">
                          <a:avLst/>
                        </a:prstTxWarp>
                        <a:noAutofit/>
                      </wps:bodyPr>
                    </wps:wsp>
                  </a:graphicData>
                </a:graphic>
                <wp14:sizeRelH relativeFrom="margin">
                  <wp14:pctWidth>30000</wp14:pctWidth>
                </wp14:sizeRelH>
                <wp14:sizeRelV relativeFrom="margin">
                  <wp14:pctHeight>0</wp14:pctHeight>
                </wp14:sizeRelV>
              </wp:anchor>
            </w:drawing>
          </mc:Choice>
          <mc:Fallback>
            <w:pict>
              <v:rect id="Rectangle 2" o:spid="_x0000_s1026" style="position:absolute;margin-left:361.8pt;margin-top:-6.6pt;width:151.2pt;height:598.2pt;z-index:251751424;visibility:visible;mso-wrap-style:square;mso-width-percent:300;mso-height-percent:0;mso-wrap-distance-left:21.6pt;mso-wrap-distance-top:0;mso-wrap-distance-right:9pt;mso-wrap-distance-bottom:0;mso-position-horizontal:absolute;mso-position-horizontal-relative:margin;mso-position-vertical:absolute;mso-position-vertical-relative:margin;mso-width-percent:3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qbpgIAALUFAAAOAAAAZHJzL2Uyb0RvYy54bWysVEtv2zAMvg/YfxB0X/1Y26RBnSJo0WFA&#10;0RZth54VWYoNyKImKXGyXz9Kst3Hih2GXWRSIj+Sn0meX+w7RXbCuhZ0RYujnBKhOdSt3lT0x9P1&#10;lzklzjNdMwVaVPQgHL1Yfv503puFKKEBVQtLEES7RW8q2nhvFlnmeCM65o7ACI2PEmzHPKp2k9WW&#10;9YjeqazM89OsB1sbC1w4h7dX6ZEuI76Ugvs7KZ3wRFUUc/PxtPFchzNbnrPFxjLTtHxIg/1DFh1r&#10;NQadoK6YZ2Rr2z+gupZbcCD9EYcuAylbLmINWE2Rv6vmsWFGxFqQHGcmmtz/g+W3u3tL2rqiJSWa&#10;dfiLHpA0pjdKkDLQ0xu3QKtHc28HzaEYat1L24UvVkH2kdLDRKnYe8Lxsjgr8/IYmef4Njs5mxWo&#10;IE724m6s898EdCQIFbUYPlLJdjfOJ9PRJERzoNr6ulUqKqFPxKWyZMfwD683ZXJVpmHpan6S52PE&#10;2FXBOsZ/A6R0gNMQgFPMcJOF4lO5UfIHJYKd0g9CImtYYAo4IaegjHOhfRFzcQ2rRboOqXycSwQM&#10;yBLjT9gDwNsaR+yU5WAfXEVs98k5T9H/5jx5xMig/eTctRrsRwAKqxoiJ/uRpERNYMnv13s0CeIa&#10;6gO2l4U0d87w6xZ/8g1z/p5ZHDRsDFwe/g4PqaCvKAwSJQ3YXx/dB3vsf3ylpMfBraj7uWVWUKK+&#10;a5yMYl7O52HUo3Z8MsM1QYl987ZO2tdZcYpvettdAnZPgavK8CgGD69GUVronnHPrEJkfGKaY/yK&#10;+lG89Gml4J7iYrWKRjjfhvkb/Wh4gA4UhzZ+2j8za4Ze9zgmtzCOOVu8a/lkGzw1rLYeZBvn4YXZ&#10;gXzcDbGjhz0Wls9rPVq9bNvlbwAAAP//AwBQSwMEFAAGAAgAAAAhACjkUGvjAAAADQEAAA8AAABk&#10;cnMvZG93bnJldi54bWxMj8FOwzAQRO9I/IO1SFxQ6ySV0ijEqSqkHkDikJTe3dhNUux1iN0m8PVs&#10;T3Db3RnNvik2szXsqkffOxQQLyNgGhunemwFfOx3iwyYDxKVNA61gG/tYVPe3xUyV27CSl/r0DIK&#10;QZ9LAV0IQ865bzptpV+6QSNpJzdaGWgdW65GOVG4NTyJopRb2SN96OSgXzrdfNYXK+BcTV+4f6p3&#10;h+xtva0UN++vPwchHh/m7TOwoOfwZ4YbPqFDSUxHd0HlmRGwTlYpWQUs4lUC7OaIkpTqHWmKM7rx&#10;suD/W5S/AAAA//8DAFBLAQItABQABgAIAAAAIQC2gziS/gAAAOEBAAATAAAAAAAAAAAAAAAAAAAA&#10;AABbQ29udGVudF9UeXBlc10ueG1sUEsBAi0AFAAGAAgAAAAhADj9If/WAAAAlAEAAAsAAAAAAAAA&#10;AAAAAAAALwEAAF9yZWxzLy5yZWxzUEsBAi0AFAAGAAgAAAAhACj42pumAgAAtQUAAA4AAAAAAAAA&#10;AAAAAAAALgIAAGRycy9lMm9Eb2MueG1sUEsBAi0AFAAGAAgAAAAhACjkUGvjAAAADQEAAA8AAAAA&#10;AAAAAAAAAAAAAAUAAGRycy9kb3ducmV2LnhtbFBLBQYAAAAABAAEAPMAAAAQBgAAAAA=&#10;" fillcolor="#eeece1 [3214]" stroked="f" strokeweight="2pt">
                <v:fill opacity="55769f"/>
                <v:textbox inset="14.4pt,36pt,14.4pt,10.8pt">
                  <w:txbxContent>
                    <w:p w:rsidR="004A63A9" w:rsidRDefault="004A63A9" w:rsidP="004A63A9">
                      <w:pPr>
                        <w:pStyle w:val="Heading1"/>
                        <w:jc w:val="center"/>
                        <w:rPr>
                          <w:color w:val="1F497D" w:themeColor="text2"/>
                        </w:rPr>
                      </w:pPr>
                      <w:bookmarkStart w:id="2" w:name="_Toc2334712"/>
                      <w:r>
                        <w:rPr>
                          <w:color w:val="1F497D" w:themeColor="text2"/>
                        </w:rPr>
                        <w:t>Housing Vision</w:t>
                      </w:r>
                      <w:bookmarkEnd w:id="2"/>
                    </w:p>
                    <w:p w:rsidR="004A63A9" w:rsidRDefault="004A63A9" w:rsidP="004A63A9">
                      <w:pPr>
                        <w:spacing w:after="100"/>
                        <w:jc w:val="center"/>
                        <w:rPr>
                          <w:color w:val="4F81BD" w:themeColor="accent1"/>
                        </w:rPr>
                      </w:pPr>
                      <w:r>
                        <w:rPr>
                          <w:color w:val="4F81BD" w:themeColor="accent1"/>
                        </w:rPr>
                        <w:sym w:font="Symbol" w:char="F0B7"/>
                      </w:r>
                      <w:r>
                        <w:rPr>
                          <w:color w:val="4F81BD" w:themeColor="accent1"/>
                        </w:rPr>
                        <w:t xml:space="preserve"> </w:t>
                      </w:r>
                      <w:r>
                        <w:rPr>
                          <w:color w:val="4F81BD" w:themeColor="accent1"/>
                        </w:rPr>
                        <w:sym w:font="Symbol" w:char="F0B7"/>
                      </w:r>
                      <w:r>
                        <w:rPr>
                          <w:color w:val="4F81BD" w:themeColor="accent1"/>
                        </w:rPr>
                        <w:t xml:space="preserve"> </w:t>
                      </w:r>
                      <w:r>
                        <w:rPr>
                          <w:color w:val="4F81BD" w:themeColor="accent1"/>
                        </w:rPr>
                        <w:sym w:font="Symbol" w:char="F0B7"/>
                      </w:r>
                    </w:p>
                    <w:p w:rsidR="004A63A9" w:rsidRDefault="004A63A9" w:rsidP="004A63A9">
                      <w:pPr>
                        <w:rPr>
                          <w:color w:val="1F497D" w:themeColor="text2"/>
                        </w:rPr>
                      </w:pPr>
                      <w:r>
                        <w:rPr>
                          <w:color w:val="1F497D" w:themeColor="text2"/>
                        </w:rPr>
                        <w:t>The Town of Westwood aims to be proactive in its efforts to plan and develop a diversified housing supply that best serves the varied needs of its residents. The Town aims to advance principles of housing choice, sustainability and affordability.</w:t>
                      </w:r>
                    </w:p>
                    <w:p w:rsidR="004A63A9" w:rsidRDefault="004A63A9" w:rsidP="004A63A9">
                      <w:pPr>
                        <w:rPr>
                          <w:color w:val="1F497D" w:themeColor="text2"/>
                        </w:rPr>
                      </w:pPr>
                    </w:p>
                  </w:txbxContent>
                </v:textbox>
                <w10:wrap type="square" anchorx="margin" anchory="margin"/>
              </v:rect>
            </w:pict>
          </mc:Fallback>
        </mc:AlternateContent>
      </w:r>
      <w:r w:rsidR="00670121">
        <w:br/>
        <w:t>Michael McCusker, Chairman</w:t>
      </w:r>
      <w:r w:rsidR="00670121">
        <w:br/>
      </w:r>
      <w:r w:rsidR="003D33B4" w:rsidRPr="00670121">
        <w:t>Cheryl Fay</w:t>
      </w:r>
    </w:p>
    <w:p w:rsidR="00670121" w:rsidRDefault="00670121" w:rsidP="000F79D7">
      <w:pPr>
        <w:pStyle w:val="NoSpacing"/>
      </w:pPr>
      <w:r w:rsidRPr="00670121">
        <w:t>Abraham Gla</w:t>
      </w:r>
      <w:r>
        <w:t>s</w:t>
      </w:r>
      <w:r w:rsidRPr="00670121">
        <w:t>er</w:t>
      </w:r>
    </w:p>
    <w:p w:rsidR="00670121" w:rsidRPr="00670121" w:rsidRDefault="00670121" w:rsidP="000F79D7">
      <w:pPr>
        <w:pStyle w:val="NoSpacing"/>
      </w:pPr>
      <w:r>
        <w:t>J</w:t>
      </w:r>
      <w:r w:rsidRPr="00670121">
        <w:t>ohn Hickey</w:t>
      </w:r>
    </w:p>
    <w:p w:rsidR="00670121" w:rsidRDefault="00670121" w:rsidP="000F79D7">
      <w:pPr>
        <w:pStyle w:val="NoSpacing"/>
      </w:pPr>
      <w:r w:rsidRPr="00670121">
        <w:t xml:space="preserve">Lou </w:t>
      </w:r>
      <w:proofErr w:type="spellStart"/>
      <w:r w:rsidRPr="00670121">
        <w:t>Rizoli</w:t>
      </w:r>
      <w:proofErr w:type="spellEnd"/>
    </w:p>
    <w:p w:rsidR="003D33B4" w:rsidRPr="00670121" w:rsidRDefault="003D33B4" w:rsidP="000F79D7">
      <w:pPr>
        <w:pStyle w:val="NoSpacing"/>
      </w:pPr>
      <w:r>
        <w:t>Kate Wynne</w:t>
      </w:r>
    </w:p>
    <w:p w:rsidR="00670121" w:rsidRDefault="00670121" w:rsidP="000F79D7">
      <w:pPr>
        <w:pStyle w:val="NoSpacing"/>
      </w:pPr>
      <w:r w:rsidRPr="00670121">
        <w:t>Brian Gorman, Alternate</w:t>
      </w:r>
    </w:p>
    <w:p w:rsidR="00670121" w:rsidRDefault="00670121" w:rsidP="000F79D7">
      <w:pPr>
        <w:pStyle w:val="NoSpacing"/>
      </w:pPr>
      <w:r>
        <w:t>Michael Jaillet, Ex-officio Member &amp; Fair Housing Officer</w:t>
      </w:r>
    </w:p>
    <w:p w:rsidR="00670121" w:rsidRPr="00670121" w:rsidRDefault="00670121" w:rsidP="000F79D7">
      <w:pPr>
        <w:pStyle w:val="NoSpacing"/>
      </w:pPr>
      <w:r>
        <w:t>Sarah Bouchard, Ex-Officio Member</w:t>
      </w:r>
    </w:p>
    <w:p w:rsidR="00670121" w:rsidRPr="00670121" w:rsidRDefault="00670121" w:rsidP="000F79D7"/>
    <w:p w:rsidR="00E26AC9" w:rsidRPr="009500CB" w:rsidRDefault="00E26AC9" w:rsidP="000F79D7">
      <w:pPr>
        <w:pStyle w:val="NoSpacing"/>
        <w:rPr>
          <w:b/>
        </w:rPr>
      </w:pPr>
      <w:r w:rsidRPr="009500CB">
        <w:rPr>
          <w:b/>
        </w:rPr>
        <w:t>Department of Community and Economic Development</w:t>
      </w:r>
    </w:p>
    <w:p w:rsidR="00E26AC9" w:rsidRDefault="00E26AC9" w:rsidP="000F79D7">
      <w:pPr>
        <w:pStyle w:val="NoSpacing"/>
      </w:pPr>
      <w:r>
        <w:t>Sarah Bouchard, Housing &amp; Zoning Agent</w:t>
      </w:r>
    </w:p>
    <w:p w:rsidR="009500CB" w:rsidRDefault="009500CB" w:rsidP="000F79D7">
      <w:pPr>
        <w:pStyle w:val="NoSpacing"/>
      </w:pPr>
      <w:r>
        <w:t>Town of Westwood</w:t>
      </w:r>
    </w:p>
    <w:p w:rsidR="009500CB" w:rsidRDefault="009500CB" w:rsidP="000F79D7">
      <w:pPr>
        <w:pStyle w:val="NoSpacing"/>
      </w:pPr>
      <w:r>
        <w:t>50 Carby Street</w:t>
      </w:r>
    </w:p>
    <w:p w:rsidR="009500CB" w:rsidRDefault="009500CB" w:rsidP="000F79D7">
      <w:pPr>
        <w:pStyle w:val="NoSpacing"/>
      </w:pPr>
      <w:r>
        <w:t>Westwood, Massachusetts 02090</w:t>
      </w:r>
    </w:p>
    <w:p w:rsidR="00E26AC9" w:rsidRDefault="00E26AC9" w:rsidP="000F79D7"/>
    <w:p w:rsidR="00E26AC9" w:rsidRDefault="00E26AC9" w:rsidP="000F79D7">
      <w:pPr>
        <w:pStyle w:val="Heading2"/>
      </w:pPr>
      <w:bookmarkStart w:id="3" w:name="_Toc2334714"/>
      <w:r>
        <w:t>Prepared For:</w:t>
      </w:r>
      <w:bookmarkEnd w:id="3"/>
    </w:p>
    <w:p w:rsidR="009500CB" w:rsidRPr="009500CB" w:rsidRDefault="009500CB" w:rsidP="000F79D7"/>
    <w:p w:rsidR="00E26AC9" w:rsidRDefault="00E26AC9" w:rsidP="000F79D7">
      <w:pPr>
        <w:pStyle w:val="NoSpacing"/>
      </w:pPr>
      <w:r>
        <w:t>Town of Westwood</w:t>
      </w:r>
    </w:p>
    <w:p w:rsidR="00E26AC9" w:rsidRDefault="00E26AC9" w:rsidP="000F79D7">
      <w:pPr>
        <w:pStyle w:val="NoSpacing"/>
      </w:pPr>
      <w:r>
        <w:t>580 High Street</w:t>
      </w:r>
    </w:p>
    <w:p w:rsidR="00E26AC9" w:rsidRDefault="00E26AC9" w:rsidP="000F79D7">
      <w:pPr>
        <w:pStyle w:val="NoSpacing"/>
      </w:pPr>
      <w:r>
        <w:t>Westwood, Massachusetts 02090</w:t>
      </w:r>
    </w:p>
    <w:p w:rsidR="009500CB" w:rsidRDefault="009500CB" w:rsidP="000F79D7">
      <w:pPr>
        <w:pStyle w:val="NoSpacing"/>
      </w:pPr>
    </w:p>
    <w:p w:rsidR="009500CB" w:rsidRDefault="009500CB" w:rsidP="000F79D7">
      <w:pPr>
        <w:pStyle w:val="NoSpacing"/>
      </w:pPr>
      <w:r>
        <w:t>Department of Housing &amp; Community Development</w:t>
      </w:r>
    </w:p>
    <w:p w:rsidR="009500CB" w:rsidRDefault="009500CB" w:rsidP="000F79D7">
      <w:pPr>
        <w:pStyle w:val="NoSpacing"/>
      </w:pPr>
      <w:r>
        <w:t>100 Cambridge Street</w:t>
      </w:r>
    </w:p>
    <w:p w:rsidR="009500CB" w:rsidRDefault="009500CB" w:rsidP="000F79D7">
      <w:pPr>
        <w:pStyle w:val="NoSpacing"/>
      </w:pPr>
      <w:r>
        <w:t>Suite 300</w:t>
      </w:r>
    </w:p>
    <w:p w:rsidR="009500CB" w:rsidRDefault="009500CB" w:rsidP="000F79D7">
      <w:pPr>
        <w:pStyle w:val="NoSpacing"/>
      </w:pPr>
      <w:r>
        <w:t>Boston, Massachusetts 02114</w:t>
      </w:r>
    </w:p>
    <w:p w:rsidR="00E26AC9" w:rsidRDefault="00E26AC9" w:rsidP="000F79D7">
      <w:pPr>
        <w:pStyle w:val="Heading1"/>
      </w:pPr>
    </w:p>
    <w:p w:rsidR="00E26AC9" w:rsidRDefault="00E26AC9" w:rsidP="000F79D7">
      <w:pPr>
        <w:pStyle w:val="Heading2"/>
      </w:pPr>
      <w:bookmarkStart w:id="4" w:name="_Toc2334715"/>
      <w:r>
        <w:t>Acknowledgements</w:t>
      </w:r>
      <w:bookmarkEnd w:id="4"/>
    </w:p>
    <w:p w:rsidR="004A63A9" w:rsidRDefault="00E26AC9" w:rsidP="000F79D7">
      <w:r>
        <w:t xml:space="preserve">The </w:t>
      </w:r>
      <w:r w:rsidR="009500CB">
        <w:t>Housing Partnership</w:t>
      </w:r>
      <w:r>
        <w:t xml:space="preserve"> would like to recognize the efforts </w:t>
      </w:r>
      <w:r w:rsidR="009500CB">
        <w:t xml:space="preserve">and support </w:t>
      </w:r>
      <w:r>
        <w:t xml:space="preserve">of </w:t>
      </w:r>
      <w:r w:rsidR="009500CB">
        <w:t xml:space="preserve">the </w:t>
      </w:r>
      <w:r w:rsidR="00E54B13">
        <w:t>Select Board</w:t>
      </w:r>
      <w:r w:rsidR="009500CB">
        <w:t xml:space="preserve">, town staff, and residents who devoted their time, ideas and participation to the successful creation of this Plan. </w:t>
      </w:r>
      <w:r>
        <w:t xml:space="preserve"> </w:t>
      </w:r>
    </w:p>
    <w:p w:rsidR="004A63A9" w:rsidRDefault="004A63A9" w:rsidP="004A63A9">
      <w:r>
        <w:br w:type="page"/>
      </w:r>
    </w:p>
    <w:p w:rsidR="00E26AC9" w:rsidRDefault="00E26AC9" w:rsidP="000F79D7"/>
    <w:sdt>
      <w:sdtPr>
        <w:rPr>
          <w:rFonts w:asciiTheme="minorHAnsi" w:eastAsiaTheme="minorEastAsia" w:hAnsiTheme="minorHAnsi" w:cstheme="minorBidi"/>
          <w:b w:val="0"/>
          <w:bCs w:val="0"/>
          <w:color w:val="auto"/>
          <w:sz w:val="22"/>
          <w:szCs w:val="22"/>
        </w:rPr>
        <w:id w:val="-661785129"/>
        <w:docPartObj>
          <w:docPartGallery w:val="Table of Contents"/>
          <w:docPartUnique/>
        </w:docPartObj>
      </w:sdtPr>
      <w:sdtEndPr>
        <w:rPr>
          <w:noProof/>
        </w:rPr>
      </w:sdtEndPr>
      <w:sdtContent>
        <w:p w:rsidR="00E26AC9" w:rsidRDefault="00E26AC9" w:rsidP="002D3F24">
          <w:pPr>
            <w:pStyle w:val="TOCHeading"/>
            <w:jc w:val="both"/>
          </w:pPr>
          <w:r>
            <w:t>Table of Contents</w:t>
          </w:r>
        </w:p>
        <w:p w:rsidR="004A63A9" w:rsidRDefault="004A63A9" w:rsidP="004A63A9">
          <w:pPr>
            <w:pStyle w:val="TOC1"/>
            <w:tabs>
              <w:tab w:val="right" w:leader="dot" w:pos="9350"/>
            </w:tabs>
          </w:pPr>
        </w:p>
        <w:p w:rsidR="000F79D7" w:rsidRDefault="00E26AC9" w:rsidP="004A63A9">
          <w:pPr>
            <w:pStyle w:val="TOC1"/>
            <w:tabs>
              <w:tab w:val="right" w:leader="dot" w:pos="9350"/>
            </w:tabs>
            <w:rPr>
              <w:noProof/>
            </w:rPr>
          </w:pPr>
          <w:r>
            <w:fldChar w:fldCharType="begin"/>
          </w:r>
          <w:r>
            <w:instrText xml:space="preserve"> TOC \o "1-3" \h \z \u </w:instrText>
          </w:r>
          <w:r>
            <w:fldChar w:fldCharType="separate"/>
          </w:r>
          <w:hyperlink w:anchor="_Toc2334715" w:history="1">
            <w:r w:rsidR="000F79D7" w:rsidRPr="00FA61D7">
              <w:rPr>
                <w:rStyle w:val="Hyperlink"/>
                <w:noProof/>
              </w:rPr>
              <w:t>Acknowledgements</w:t>
            </w:r>
            <w:r w:rsidR="000F79D7">
              <w:rPr>
                <w:noProof/>
                <w:webHidden/>
              </w:rPr>
              <w:tab/>
            </w:r>
            <w:r w:rsidR="000F79D7">
              <w:rPr>
                <w:noProof/>
                <w:webHidden/>
              </w:rPr>
              <w:fldChar w:fldCharType="begin"/>
            </w:r>
            <w:r w:rsidR="000F79D7">
              <w:rPr>
                <w:noProof/>
                <w:webHidden/>
              </w:rPr>
              <w:instrText xml:space="preserve"> PAGEREF _Toc2334715 \h </w:instrText>
            </w:r>
            <w:r w:rsidR="000F79D7">
              <w:rPr>
                <w:noProof/>
                <w:webHidden/>
              </w:rPr>
            </w:r>
            <w:r w:rsidR="000F79D7">
              <w:rPr>
                <w:noProof/>
                <w:webHidden/>
              </w:rPr>
              <w:fldChar w:fldCharType="separate"/>
            </w:r>
            <w:r w:rsidR="005A2912">
              <w:rPr>
                <w:noProof/>
                <w:webHidden/>
              </w:rPr>
              <w:t>2</w:t>
            </w:r>
            <w:r w:rsidR="000F79D7">
              <w:rPr>
                <w:noProof/>
                <w:webHidden/>
              </w:rPr>
              <w:fldChar w:fldCharType="end"/>
            </w:r>
          </w:hyperlink>
        </w:p>
        <w:p w:rsidR="000F79D7" w:rsidRDefault="005A2CDE">
          <w:pPr>
            <w:pStyle w:val="TOC2"/>
            <w:tabs>
              <w:tab w:val="right" w:leader="dot" w:pos="9350"/>
            </w:tabs>
            <w:rPr>
              <w:noProof/>
            </w:rPr>
          </w:pPr>
          <w:hyperlink w:anchor="_Toc2334716" w:history="1">
            <w:r w:rsidR="000F79D7" w:rsidRPr="00FA61D7">
              <w:rPr>
                <w:rStyle w:val="Hyperlink"/>
                <w:noProof/>
              </w:rPr>
              <w:t>Introduction</w:t>
            </w:r>
            <w:r w:rsidR="000F79D7">
              <w:rPr>
                <w:noProof/>
                <w:webHidden/>
              </w:rPr>
              <w:tab/>
            </w:r>
            <w:r w:rsidR="000F79D7">
              <w:rPr>
                <w:noProof/>
                <w:webHidden/>
              </w:rPr>
              <w:fldChar w:fldCharType="begin"/>
            </w:r>
            <w:r w:rsidR="000F79D7">
              <w:rPr>
                <w:noProof/>
                <w:webHidden/>
              </w:rPr>
              <w:instrText xml:space="preserve"> PAGEREF _Toc2334716 \h </w:instrText>
            </w:r>
            <w:r w:rsidR="000F79D7">
              <w:rPr>
                <w:noProof/>
                <w:webHidden/>
              </w:rPr>
            </w:r>
            <w:r w:rsidR="000F79D7">
              <w:rPr>
                <w:noProof/>
                <w:webHidden/>
              </w:rPr>
              <w:fldChar w:fldCharType="separate"/>
            </w:r>
            <w:r w:rsidR="005A2912">
              <w:rPr>
                <w:noProof/>
                <w:webHidden/>
              </w:rPr>
              <w:t>4</w:t>
            </w:r>
            <w:r w:rsidR="000F79D7">
              <w:rPr>
                <w:noProof/>
                <w:webHidden/>
              </w:rPr>
              <w:fldChar w:fldCharType="end"/>
            </w:r>
          </w:hyperlink>
        </w:p>
        <w:p w:rsidR="000F79D7" w:rsidRDefault="005A2CDE">
          <w:pPr>
            <w:pStyle w:val="TOC2"/>
            <w:tabs>
              <w:tab w:val="right" w:leader="dot" w:pos="9350"/>
            </w:tabs>
            <w:rPr>
              <w:noProof/>
            </w:rPr>
          </w:pPr>
          <w:hyperlink w:anchor="_Toc2334717" w:history="1">
            <w:r w:rsidR="000F79D7" w:rsidRPr="00FA61D7">
              <w:rPr>
                <w:rStyle w:val="Hyperlink"/>
                <w:noProof/>
              </w:rPr>
              <w:t>About Westwood</w:t>
            </w:r>
            <w:r w:rsidR="000F79D7">
              <w:rPr>
                <w:noProof/>
                <w:webHidden/>
              </w:rPr>
              <w:tab/>
            </w:r>
            <w:r w:rsidR="000F79D7">
              <w:rPr>
                <w:noProof/>
                <w:webHidden/>
              </w:rPr>
              <w:fldChar w:fldCharType="begin"/>
            </w:r>
            <w:r w:rsidR="000F79D7">
              <w:rPr>
                <w:noProof/>
                <w:webHidden/>
              </w:rPr>
              <w:instrText xml:space="preserve"> PAGEREF _Toc2334717 \h </w:instrText>
            </w:r>
            <w:r w:rsidR="000F79D7">
              <w:rPr>
                <w:noProof/>
                <w:webHidden/>
              </w:rPr>
            </w:r>
            <w:r w:rsidR="000F79D7">
              <w:rPr>
                <w:noProof/>
                <w:webHidden/>
              </w:rPr>
              <w:fldChar w:fldCharType="separate"/>
            </w:r>
            <w:r w:rsidR="005A2912">
              <w:rPr>
                <w:noProof/>
                <w:webHidden/>
              </w:rPr>
              <w:t>4</w:t>
            </w:r>
            <w:r w:rsidR="000F79D7">
              <w:rPr>
                <w:noProof/>
                <w:webHidden/>
              </w:rPr>
              <w:fldChar w:fldCharType="end"/>
            </w:r>
          </w:hyperlink>
        </w:p>
        <w:p w:rsidR="000F79D7" w:rsidRDefault="005A2CDE">
          <w:pPr>
            <w:pStyle w:val="TOC2"/>
            <w:tabs>
              <w:tab w:val="right" w:leader="dot" w:pos="9350"/>
            </w:tabs>
            <w:rPr>
              <w:noProof/>
            </w:rPr>
          </w:pPr>
          <w:hyperlink w:anchor="_Toc2334718" w:history="1">
            <w:r w:rsidR="000F79D7" w:rsidRPr="00FA61D7">
              <w:rPr>
                <w:rStyle w:val="Hyperlink"/>
                <w:noProof/>
              </w:rPr>
              <w:t>Housing Needs Assessment</w:t>
            </w:r>
            <w:r w:rsidR="000F79D7">
              <w:rPr>
                <w:noProof/>
                <w:webHidden/>
              </w:rPr>
              <w:tab/>
            </w:r>
            <w:r w:rsidR="000F79D7">
              <w:rPr>
                <w:noProof/>
                <w:webHidden/>
              </w:rPr>
              <w:fldChar w:fldCharType="begin"/>
            </w:r>
            <w:r w:rsidR="000F79D7">
              <w:rPr>
                <w:noProof/>
                <w:webHidden/>
              </w:rPr>
              <w:instrText xml:space="preserve"> PAGEREF _Toc2334718 \h </w:instrText>
            </w:r>
            <w:r w:rsidR="000F79D7">
              <w:rPr>
                <w:noProof/>
                <w:webHidden/>
              </w:rPr>
            </w:r>
            <w:r w:rsidR="000F79D7">
              <w:rPr>
                <w:noProof/>
                <w:webHidden/>
              </w:rPr>
              <w:fldChar w:fldCharType="separate"/>
            </w:r>
            <w:r w:rsidR="005A2912">
              <w:rPr>
                <w:noProof/>
                <w:webHidden/>
              </w:rPr>
              <w:t>6</w:t>
            </w:r>
            <w:r w:rsidR="000F79D7">
              <w:rPr>
                <w:noProof/>
                <w:webHidden/>
              </w:rPr>
              <w:fldChar w:fldCharType="end"/>
            </w:r>
          </w:hyperlink>
        </w:p>
        <w:p w:rsidR="000F79D7" w:rsidRDefault="005A2CDE">
          <w:pPr>
            <w:pStyle w:val="TOC3"/>
            <w:tabs>
              <w:tab w:val="right" w:leader="dot" w:pos="9350"/>
            </w:tabs>
            <w:rPr>
              <w:noProof/>
            </w:rPr>
          </w:pPr>
          <w:hyperlink w:anchor="_Toc2334719" w:history="1">
            <w:r w:rsidR="000F79D7" w:rsidRPr="00FA61D7">
              <w:rPr>
                <w:rStyle w:val="Hyperlink"/>
                <w:noProof/>
              </w:rPr>
              <w:t>Summary</w:t>
            </w:r>
            <w:r w:rsidR="000F79D7">
              <w:rPr>
                <w:noProof/>
                <w:webHidden/>
              </w:rPr>
              <w:tab/>
            </w:r>
            <w:r w:rsidR="000F79D7">
              <w:rPr>
                <w:noProof/>
                <w:webHidden/>
              </w:rPr>
              <w:fldChar w:fldCharType="begin"/>
            </w:r>
            <w:r w:rsidR="000F79D7">
              <w:rPr>
                <w:noProof/>
                <w:webHidden/>
              </w:rPr>
              <w:instrText xml:space="preserve"> PAGEREF _Toc2334719 \h </w:instrText>
            </w:r>
            <w:r w:rsidR="000F79D7">
              <w:rPr>
                <w:noProof/>
                <w:webHidden/>
              </w:rPr>
            </w:r>
            <w:r w:rsidR="000F79D7">
              <w:rPr>
                <w:noProof/>
                <w:webHidden/>
              </w:rPr>
              <w:fldChar w:fldCharType="separate"/>
            </w:r>
            <w:r w:rsidR="005A2912">
              <w:rPr>
                <w:noProof/>
                <w:webHidden/>
              </w:rPr>
              <w:t>6</w:t>
            </w:r>
            <w:r w:rsidR="000F79D7">
              <w:rPr>
                <w:noProof/>
                <w:webHidden/>
              </w:rPr>
              <w:fldChar w:fldCharType="end"/>
            </w:r>
          </w:hyperlink>
        </w:p>
        <w:p w:rsidR="000F79D7" w:rsidRDefault="005A2CDE">
          <w:pPr>
            <w:pStyle w:val="TOC3"/>
            <w:tabs>
              <w:tab w:val="right" w:leader="dot" w:pos="9350"/>
            </w:tabs>
            <w:rPr>
              <w:noProof/>
            </w:rPr>
          </w:pPr>
          <w:hyperlink w:anchor="_Toc2334720" w:history="1">
            <w:r w:rsidR="000F79D7" w:rsidRPr="00FA61D7">
              <w:rPr>
                <w:rStyle w:val="Hyperlink"/>
                <w:noProof/>
              </w:rPr>
              <w:t>Population &amp; Demographic Analysis</w:t>
            </w:r>
            <w:r w:rsidR="000F79D7">
              <w:rPr>
                <w:noProof/>
                <w:webHidden/>
              </w:rPr>
              <w:tab/>
            </w:r>
            <w:r w:rsidR="000F79D7">
              <w:rPr>
                <w:noProof/>
                <w:webHidden/>
              </w:rPr>
              <w:fldChar w:fldCharType="begin"/>
            </w:r>
            <w:r w:rsidR="000F79D7">
              <w:rPr>
                <w:noProof/>
                <w:webHidden/>
              </w:rPr>
              <w:instrText xml:space="preserve"> PAGEREF _Toc2334720 \h </w:instrText>
            </w:r>
            <w:r w:rsidR="000F79D7">
              <w:rPr>
                <w:noProof/>
                <w:webHidden/>
              </w:rPr>
            </w:r>
            <w:r w:rsidR="000F79D7">
              <w:rPr>
                <w:noProof/>
                <w:webHidden/>
              </w:rPr>
              <w:fldChar w:fldCharType="separate"/>
            </w:r>
            <w:r w:rsidR="005A2912">
              <w:rPr>
                <w:noProof/>
                <w:webHidden/>
              </w:rPr>
              <w:t>6</w:t>
            </w:r>
            <w:r w:rsidR="000F79D7">
              <w:rPr>
                <w:noProof/>
                <w:webHidden/>
              </w:rPr>
              <w:fldChar w:fldCharType="end"/>
            </w:r>
          </w:hyperlink>
        </w:p>
        <w:p w:rsidR="000F79D7" w:rsidRDefault="005A2CDE">
          <w:pPr>
            <w:pStyle w:val="TOC3"/>
            <w:tabs>
              <w:tab w:val="right" w:leader="dot" w:pos="9350"/>
            </w:tabs>
            <w:rPr>
              <w:noProof/>
            </w:rPr>
          </w:pPr>
          <w:hyperlink w:anchor="_Toc2334721" w:history="1">
            <w:r w:rsidR="000F79D7" w:rsidRPr="00FA61D7">
              <w:rPr>
                <w:rStyle w:val="Hyperlink"/>
                <w:noProof/>
              </w:rPr>
              <w:t>Housing Supply</w:t>
            </w:r>
            <w:r w:rsidR="000F79D7">
              <w:rPr>
                <w:noProof/>
                <w:webHidden/>
              </w:rPr>
              <w:tab/>
            </w:r>
            <w:r w:rsidR="000F79D7">
              <w:rPr>
                <w:noProof/>
                <w:webHidden/>
              </w:rPr>
              <w:fldChar w:fldCharType="begin"/>
            </w:r>
            <w:r w:rsidR="000F79D7">
              <w:rPr>
                <w:noProof/>
                <w:webHidden/>
              </w:rPr>
              <w:instrText xml:space="preserve"> PAGEREF _Toc2334721 \h </w:instrText>
            </w:r>
            <w:r w:rsidR="000F79D7">
              <w:rPr>
                <w:noProof/>
                <w:webHidden/>
              </w:rPr>
            </w:r>
            <w:r w:rsidR="000F79D7">
              <w:rPr>
                <w:noProof/>
                <w:webHidden/>
              </w:rPr>
              <w:fldChar w:fldCharType="separate"/>
            </w:r>
            <w:r w:rsidR="005A2912">
              <w:rPr>
                <w:noProof/>
                <w:webHidden/>
              </w:rPr>
              <w:t>10</w:t>
            </w:r>
            <w:r w:rsidR="000F79D7">
              <w:rPr>
                <w:noProof/>
                <w:webHidden/>
              </w:rPr>
              <w:fldChar w:fldCharType="end"/>
            </w:r>
          </w:hyperlink>
        </w:p>
        <w:p w:rsidR="000F79D7" w:rsidRDefault="005A2CDE">
          <w:pPr>
            <w:pStyle w:val="TOC3"/>
            <w:tabs>
              <w:tab w:val="right" w:leader="dot" w:pos="9350"/>
            </w:tabs>
            <w:rPr>
              <w:noProof/>
            </w:rPr>
          </w:pPr>
          <w:hyperlink w:anchor="_Toc2334722" w:history="1">
            <w:r w:rsidR="000F79D7" w:rsidRPr="00FA61D7">
              <w:rPr>
                <w:rStyle w:val="Hyperlink"/>
                <w:noProof/>
              </w:rPr>
              <w:t>Constraints on Development</w:t>
            </w:r>
            <w:r w:rsidR="000F79D7">
              <w:rPr>
                <w:noProof/>
                <w:webHidden/>
              </w:rPr>
              <w:tab/>
            </w:r>
            <w:r w:rsidR="000F79D7">
              <w:rPr>
                <w:noProof/>
                <w:webHidden/>
              </w:rPr>
              <w:fldChar w:fldCharType="begin"/>
            </w:r>
            <w:r w:rsidR="000F79D7">
              <w:rPr>
                <w:noProof/>
                <w:webHidden/>
              </w:rPr>
              <w:instrText xml:space="preserve"> PAGEREF _Toc2334722 \h </w:instrText>
            </w:r>
            <w:r w:rsidR="000F79D7">
              <w:rPr>
                <w:noProof/>
                <w:webHidden/>
              </w:rPr>
            </w:r>
            <w:r w:rsidR="000F79D7">
              <w:rPr>
                <w:noProof/>
                <w:webHidden/>
              </w:rPr>
              <w:fldChar w:fldCharType="separate"/>
            </w:r>
            <w:r w:rsidR="005A2912">
              <w:rPr>
                <w:noProof/>
                <w:webHidden/>
              </w:rPr>
              <w:t>14</w:t>
            </w:r>
            <w:r w:rsidR="000F79D7">
              <w:rPr>
                <w:noProof/>
                <w:webHidden/>
              </w:rPr>
              <w:fldChar w:fldCharType="end"/>
            </w:r>
          </w:hyperlink>
        </w:p>
        <w:p w:rsidR="000F79D7" w:rsidRDefault="005A2CDE">
          <w:pPr>
            <w:pStyle w:val="TOC3"/>
            <w:tabs>
              <w:tab w:val="right" w:leader="dot" w:pos="9350"/>
            </w:tabs>
            <w:rPr>
              <w:noProof/>
            </w:rPr>
          </w:pPr>
          <w:hyperlink w:anchor="_Toc2334723" w:history="1">
            <w:r w:rsidR="000F79D7" w:rsidRPr="00FA61D7">
              <w:rPr>
                <w:rStyle w:val="Hyperlink"/>
                <w:noProof/>
              </w:rPr>
              <w:t>Survey</w:t>
            </w:r>
            <w:r w:rsidR="000F79D7">
              <w:rPr>
                <w:noProof/>
                <w:webHidden/>
              </w:rPr>
              <w:tab/>
            </w:r>
            <w:r w:rsidR="000F79D7">
              <w:rPr>
                <w:noProof/>
                <w:webHidden/>
              </w:rPr>
              <w:fldChar w:fldCharType="begin"/>
            </w:r>
            <w:r w:rsidR="000F79D7">
              <w:rPr>
                <w:noProof/>
                <w:webHidden/>
              </w:rPr>
              <w:instrText xml:space="preserve"> PAGEREF _Toc2334723 \h </w:instrText>
            </w:r>
            <w:r w:rsidR="000F79D7">
              <w:rPr>
                <w:noProof/>
                <w:webHidden/>
              </w:rPr>
            </w:r>
            <w:r w:rsidR="000F79D7">
              <w:rPr>
                <w:noProof/>
                <w:webHidden/>
              </w:rPr>
              <w:fldChar w:fldCharType="separate"/>
            </w:r>
            <w:r w:rsidR="005A2912">
              <w:rPr>
                <w:noProof/>
                <w:webHidden/>
              </w:rPr>
              <w:t>17</w:t>
            </w:r>
            <w:r w:rsidR="000F79D7">
              <w:rPr>
                <w:noProof/>
                <w:webHidden/>
              </w:rPr>
              <w:fldChar w:fldCharType="end"/>
            </w:r>
          </w:hyperlink>
        </w:p>
        <w:p w:rsidR="000F79D7" w:rsidRDefault="005A2CDE">
          <w:pPr>
            <w:pStyle w:val="TOC3"/>
            <w:tabs>
              <w:tab w:val="right" w:leader="dot" w:pos="9350"/>
            </w:tabs>
            <w:rPr>
              <w:noProof/>
            </w:rPr>
          </w:pPr>
          <w:hyperlink w:anchor="_Toc2334724" w:history="1">
            <w:r w:rsidR="000F79D7" w:rsidRPr="00FA61D7">
              <w:rPr>
                <w:rStyle w:val="Hyperlink"/>
                <w:noProof/>
              </w:rPr>
              <w:t>Community Visioning Workshop</w:t>
            </w:r>
            <w:r w:rsidR="000F79D7">
              <w:rPr>
                <w:noProof/>
                <w:webHidden/>
              </w:rPr>
              <w:tab/>
            </w:r>
            <w:r w:rsidR="000F79D7">
              <w:rPr>
                <w:noProof/>
                <w:webHidden/>
              </w:rPr>
              <w:fldChar w:fldCharType="begin"/>
            </w:r>
            <w:r w:rsidR="000F79D7">
              <w:rPr>
                <w:noProof/>
                <w:webHidden/>
              </w:rPr>
              <w:instrText xml:space="preserve"> PAGEREF _Toc2334724 \h </w:instrText>
            </w:r>
            <w:r w:rsidR="000F79D7">
              <w:rPr>
                <w:noProof/>
                <w:webHidden/>
              </w:rPr>
            </w:r>
            <w:r w:rsidR="000F79D7">
              <w:rPr>
                <w:noProof/>
                <w:webHidden/>
              </w:rPr>
              <w:fldChar w:fldCharType="separate"/>
            </w:r>
            <w:r w:rsidR="005A2912">
              <w:rPr>
                <w:noProof/>
                <w:webHidden/>
              </w:rPr>
              <w:t>17</w:t>
            </w:r>
            <w:r w:rsidR="000F79D7">
              <w:rPr>
                <w:noProof/>
                <w:webHidden/>
              </w:rPr>
              <w:fldChar w:fldCharType="end"/>
            </w:r>
          </w:hyperlink>
        </w:p>
        <w:p w:rsidR="000F79D7" w:rsidRDefault="005A2CDE">
          <w:pPr>
            <w:pStyle w:val="TOC2"/>
            <w:tabs>
              <w:tab w:val="right" w:leader="dot" w:pos="9350"/>
            </w:tabs>
            <w:rPr>
              <w:noProof/>
            </w:rPr>
          </w:pPr>
          <w:hyperlink w:anchor="_Toc2334725" w:history="1">
            <w:r w:rsidR="000F79D7" w:rsidRPr="00FA61D7">
              <w:rPr>
                <w:rStyle w:val="Hyperlink"/>
                <w:noProof/>
              </w:rPr>
              <w:t>Community Engagement Outcomes</w:t>
            </w:r>
            <w:r w:rsidR="000F79D7">
              <w:rPr>
                <w:noProof/>
                <w:webHidden/>
              </w:rPr>
              <w:tab/>
            </w:r>
            <w:r w:rsidR="000F79D7">
              <w:rPr>
                <w:noProof/>
                <w:webHidden/>
              </w:rPr>
              <w:fldChar w:fldCharType="begin"/>
            </w:r>
            <w:r w:rsidR="000F79D7">
              <w:rPr>
                <w:noProof/>
                <w:webHidden/>
              </w:rPr>
              <w:instrText xml:space="preserve"> PAGEREF _Toc2334725 \h </w:instrText>
            </w:r>
            <w:r w:rsidR="000F79D7">
              <w:rPr>
                <w:noProof/>
                <w:webHidden/>
              </w:rPr>
            </w:r>
            <w:r w:rsidR="000F79D7">
              <w:rPr>
                <w:noProof/>
                <w:webHidden/>
              </w:rPr>
              <w:fldChar w:fldCharType="separate"/>
            </w:r>
            <w:r w:rsidR="005A2912">
              <w:rPr>
                <w:noProof/>
                <w:webHidden/>
              </w:rPr>
              <w:t>19</w:t>
            </w:r>
            <w:r w:rsidR="000F79D7">
              <w:rPr>
                <w:noProof/>
                <w:webHidden/>
              </w:rPr>
              <w:fldChar w:fldCharType="end"/>
            </w:r>
          </w:hyperlink>
        </w:p>
        <w:p w:rsidR="000F79D7" w:rsidRDefault="005A2CDE">
          <w:pPr>
            <w:pStyle w:val="TOC3"/>
            <w:tabs>
              <w:tab w:val="right" w:leader="dot" w:pos="9350"/>
            </w:tabs>
            <w:rPr>
              <w:noProof/>
            </w:rPr>
          </w:pPr>
          <w:hyperlink w:anchor="_Toc2334726" w:history="1">
            <w:r w:rsidR="000F79D7" w:rsidRPr="00FA61D7">
              <w:rPr>
                <w:rStyle w:val="Hyperlink"/>
                <w:noProof/>
              </w:rPr>
              <w:t>Summary of Survey Outcomes</w:t>
            </w:r>
            <w:r w:rsidR="000F79D7">
              <w:rPr>
                <w:noProof/>
                <w:webHidden/>
              </w:rPr>
              <w:tab/>
            </w:r>
            <w:r w:rsidR="000F79D7">
              <w:rPr>
                <w:noProof/>
                <w:webHidden/>
              </w:rPr>
              <w:fldChar w:fldCharType="begin"/>
            </w:r>
            <w:r w:rsidR="000F79D7">
              <w:rPr>
                <w:noProof/>
                <w:webHidden/>
              </w:rPr>
              <w:instrText xml:space="preserve"> PAGEREF _Toc2334726 \h </w:instrText>
            </w:r>
            <w:r w:rsidR="000F79D7">
              <w:rPr>
                <w:noProof/>
                <w:webHidden/>
              </w:rPr>
            </w:r>
            <w:r w:rsidR="000F79D7">
              <w:rPr>
                <w:noProof/>
                <w:webHidden/>
              </w:rPr>
              <w:fldChar w:fldCharType="separate"/>
            </w:r>
            <w:r w:rsidR="005A2912">
              <w:rPr>
                <w:noProof/>
                <w:webHidden/>
              </w:rPr>
              <w:t>19</w:t>
            </w:r>
            <w:r w:rsidR="000F79D7">
              <w:rPr>
                <w:noProof/>
                <w:webHidden/>
              </w:rPr>
              <w:fldChar w:fldCharType="end"/>
            </w:r>
          </w:hyperlink>
        </w:p>
        <w:p w:rsidR="000F79D7" w:rsidRDefault="005A2CDE">
          <w:pPr>
            <w:pStyle w:val="TOC3"/>
            <w:tabs>
              <w:tab w:val="right" w:leader="dot" w:pos="9350"/>
            </w:tabs>
            <w:rPr>
              <w:noProof/>
            </w:rPr>
          </w:pPr>
          <w:hyperlink w:anchor="_Toc2334727" w:history="1">
            <w:r w:rsidR="000F79D7" w:rsidRPr="00FA61D7">
              <w:rPr>
                <w:rStyle w:val="Hyperlink"/>
                <w:noProof/>
              </w:rPr>
              <w:t>Summary of Visioning Workshop Outcomes</w:t>
            </w:r>
            <w:r w:rsidR="000F79D7">
              <w:rPr>
                <w:noProof/>
                <w:webHidden/>
              </w:rPr>
              <w:tab/>
            </w:r>
            <w:r w:rsidR="000F79D7">
              <w:rPr>
                <w:noProof/>
                <w:webHidden/>
              </w:rPr>
              <w:fldChar w:fldCharType="begin"/>
            </w:r>
            <w:r w:rsidR="000F79D7">
              <w:rPr>
                <w:noProof/>
                <w:webHidden/>
              </w:rPr>
              <w:instrText xml:space="preserve"> PAGEREF _Toc2334727 \h </w:instrText>
            </w:r>
            <w:r w:rsidR="000F79D7">
              <w:rPr>
                <w:noProof/>
                <w:webHidden/>
              </w:rPr>
            </w:r>
            <w:r w:rsidR="000F79D7">
              <w:rPr>
                <w:noProof/>
                <w:webHidden/>
              </w:rPr>
              <w:fldChar w:fldCharType="separate"/>
            </w:r>
            <w:r w:rsidR="005A2912">
              <w:rPr>
                <w:noProof/>
                <w:webHidden/>
              </w:rPr>
              <w:t>23</w:t>
            </w:r>
            <w:r w:rsidR="000F79D7">
              <w:rPr>
                <w:noProof/>
                <w:webHidden/>
              </w:rPr>
              <w:fldChar w:fldCharType="end"/>
            </w:r>
          </w:hyperlink>
        </w:p>
        <w:p w:rsidR="000F79D7" w:rsidRDefault="005A2CDE">
          <w:pPr>
            <w:pStyle w:val="TOC2"/>
            <w:tabs>
              <w:tab w:val="right" w:leader="dot" w:pos="9350"/>
            </w:tabs>
            <w:rPr>
              <w:noProof/>
            </w:rPr>
          </w:pPr>
          <w:hyperlink w:anchor="_Toc2334728" w:history="1">
            <w:r w:rsidR="000F79D7" w:rsidRPr="00FA61D7">
              <w:rPr>
                <w:rStyle w:val="Hyperlink"/>
                <w:noProof/>
              </w:rPr>
              <w:t>Housing Vision</w:t>
            </w:r>
            <w:r w:rsidR="000F79D7">
              <w:rPr>
                <w:noProof/>
                <w:webHidden/>
              </w:rPr>
              <w:tab/>
            </w:r>
            <w:r w:rsidR="000F79D7">
              <w:rPr>
                <w:noProof/>
                <w:webHidden/>
              </w:rPr>
              <w:fldChar w:fldCharType="begin"/>
            </w:r>
            <w:r w:rsidR="000F79D7">
              <w:rPr>
                <w:noProof/>
                <w:webHidden/>
              </w:rPr>
              <w:instrText xml:space="preserve"> PAGEREF _Toc2334728 \h </w:instrText>
            </w:r>
            <w:r w:rsidR="000F79D7">
              <w:rPr>
                <w:noProof/>
                <w:webHidden/>
              </w:rPr>
            </w:r>
            <w:r w:rsidR="000F79D7">
              <w:rPr>
                <w:noProof/>
                <w:webHidden/>
              </w:rPr>
              <w:fldChar w:fldCharType="separate"/>
            </w:r>
            <w:r w:rsidR="005A2912">
              <w:rPr>
                <w:noProof/>
                <w:webHidden/>
              </w:rPr>
              <w:t>25</w:t>
            </w:r>
            <w:r w:rsidR="000F79D7">
              <w:rPr>
                <w:noProof/>
                <w:webHidden/>
              </w:rPr>
              <w:fldChar w:fldCharType="end"/>
            </w:r>
          </w:hyperlink>
        </w:p>
        <w:p w:rsidR="000F79D7" w:rsidRDefault="005A2CDE">
          <w:pPr>
            <w:pStyle w:val="TOC2"/>
            <w:tabs>
              <w:tab w:val="right" w:leader="dot" w:pos="9350"/>
            </w:tabs>
            <w:rPr>
              <w:noProof/>
            </w:rPr>
          </w:pPr>
          <w:hyperlink w:anchor="_Toc2334729" w:history="1">
            <w:r w:rsidR="000F79D7" w:rsidRPr="00FA61D7">
              <w:rPr>
                <w:rStyle w:val="Hyperlink"/>
                <w:noProof/>
              </w:rPr>
              <w:t>Housing Production Action Plan</w:t>
            </w:r>
            <w:r w:rsidR="000F79D7">
              <w:rPr>
                <w:noProof/>
                <w:webHidden/>
              </w:rPr>
              <w:tab/>
            </w:r>
            <w:r w:rsidR="000F79D7">
              <w:rPr>
                <w:noProof/>
                <w:webHidden/>
              </w:rPr>
              <w:fldChar w:fldCharType="begin"/>
            </w:r>
            <w:r w:rsidR="000F79D7">
              <w:rPr>
                <w:noProof/>
                <w:webHidden/>
              </w:rPr>
              <w:instrText xml:space="preserve"> PAGEREF _Toc2334729 \h </w:instrText>
            </w:r>
            <w:r w:rsidR="000F79D7">
              <w:rPr>
                <w:noProof/>
                <w:webHidden/>
              </w:rPr>
            </w:r>
            <w:r w:rsidR="000F79D7">
              <w:rPr>
                <w:noProof/>
                <w:webHidden/>
              </w:rPr>
              <w:fldChar w:fldCharType="separate"/>
            </w:r>
            <w:r w:rsidR="005A2912">
              <w:rPr>
                <w:noProof/>
                <w:webHidden/>
              </w:rPr>
              <w:t>26</w:t>
            </w:r>
            <w:r w:rsidR="000F79D7">
              <w:rPr>
                <w:noProof/>
                <w:webHidden/>
              </w:rPr>
              <w:fldChar w:fldCharType="end"/>
            </w:r>
          </w:hyperlink>
        </w:p>
        <w:p w:rsidR="000F79D7" w:rsidRDefault="005A2CDE">
          <w:pPr>
            <w:pStyle w:val="TOC2"/>
            <w:tabs>
              <w:tab w:val="right" w:leader="dot" w:pos="9350"/>
            </w:tabs>
            <w:rPr>
              <w:noProof/>
            </w:rPr>
          </w:pPr>
          <w:hyperlink w:anchor="_Toc2334730" w:history="1">
            <w:r w:rsidR="000F79D7" w:rsidRPr="00FA61D7">
              <w:rPr>
                <w:rStyle w:val="Hyperlink"/>
                <w:noProof/>
              </w:rPr>
              <w:t>Appendices</w:t>
            </w:r>
            <w:r w:rsidR="000F79D7">
              <w:rPr>
                <w:noProof/>
                <w:webHidden/>
              </w:rPr>
              <w:tab/>
            </w:r>
            <w:r w:rsidR="000F79D7">
              <w:rPr>
                <w:noProof/>
                <w:webHidden/>
              </w:rPr>
              <w:fldChar w:fldCharType="begin"/>
            </w:r>
            <w:r w:rsidR="000F79D7">
              <w:rPr>
                <w:noProof/>
                <w:webHidden/>
              </w:rPr>
              <w:instrText xml:space="preserve"> PAGEREF _Toc2334730 \h </w:instrText>
            </w:r>
            <w:r w:rsidR="000F79D7">
              <w:rPr>
                <w:noProof/>
                <w:webHidden/>
              </w:rPr>
            </w:r>
            <w:r w:rsidR="000F79D7">
              <w:rPr>
                <w:noProof/>
                <w:webHidden/>
              </w:rPr>
              <w:fldChar w:fldCharType="separate"/>
            </w:r>
            <w:r w:rsidR="005A2912">
              <w:rPr>
                <w:noProof/>
                <w:webHidden/>
              </w:rPr>
              <w:t>30</w:t>
            </w:r>
            <w:r w:rsidR="000F79D7">
              <w:rPr>
                <w:noProof/>
                <w:webHidden/>
              </w:rPr>
              <w:fldChar w:fldCharType="end"/>
            </w:r>
          </w:hyperlink>
        </w:p>
        <w:p w:rsidR="000F79D7" w:rsidRDefault="005A2CDE">
          <w:pPr>
            <w:pStyle w:val="TOC3"/>
            <w:tabs>
              <w:tab w:val="right" w:leader="dot" w:pos="9350"/>
            </w:tabs>
            <w:rPr>
              <w:noProof/>
            </w:rPr>
          </w:pPr>
          <w:hyperlink w:anchor="_Toc2334731" w:history="1">
            <w:r w:rsidR="000F79D7" w:rsidRPr="00FA61D7">
              <w:rPr>
                <w:rStyle w:val="Hyperlink"/>
                <w:noProof/>
              </w:rPr>
              <w:t>Reference Materials</w:t>
            </w:r>
            <w:r w:rsidR="000F79D7">
              <w:rPr>
                <w:noProof/>
                <w:webHidden/>
              </w:rPr>
              <w:tab/>
            </w:r>
            <w:r w:rsidR="000F79D7">
              <w:rPr>
                <w:noProof/>
                <w:webHidden/>
              </w:rPr>
              <w:fldChar w:fldCharType="begin"/>
            </w:r>
            <w:r w:rsidR="000F79D7">
              <w:rPr>
                <w:noProof/>
                <w:webHidden/>
              </w:rPr>
              <w:instrText xml:space="preserve"> PAGEREF _Toc2334731 \h </w:instrText>
            </w:r>
            <w:r w:rsidR="000F79D7">
              <w:rPr>
                <w:noProof/>
                <w:webHidden/>
              </w:rPr>
            </w:r>
            <w:r w:rsidR="000F79D7">
              <w:rPr>
                <w:noProof/>
                <w:webHidden/>
              </w:rPr>
              <w:fldChar w:fldCharType="separate"/>
            </w:r>
            <w:r w:rsidR="005A2912">
              <w:rPr>
                <w:noProof/>
                <w:webHidden/>
              </w:rPr>
              <w:t>30</w:t>
            </w:r>
            <w:r w:rsidR="000F79D7">
              <w:rPr>
                <w:noProof/>
                <w:webHidden/>
              </w:rPr>
              <w:fldChar w:fldCharType="end"/>
            </w:r>
          </w:hyperlink>
        </w:p>
        <w:p w:rsidR="00E26AC9" w:rsidRDefault="00E26AC9" w:rsidP="002D3F24">
          <w:pPr>
            <w:jc w:val="both"/>
          </w:pPr>
          <w:r>
            <w:rPr>
              <w:b/>
              <w:bCs/>
              <w:noProof/>
            </w:rPr>
            <w:fldChar w:fldCharType="end"/>
          </w:r>
        </w:p>
      </w:sdtContent>
    </w:sdt>
    <w:p w:rsidR="005A0775" w:rsidRDefault="005A0775" w:rsidP="002D3F24">
      <w:pPr>
        <w:jc w:val="both"/>
        <w:rPr>
          <w:rFonts w:asciiTheme="majorHAnsi" w:eastAsiaTheme="majorEastAsia" w:hAnsiTheme="majorHAnsi" w:cstheme="majorBidi"/>
          <w:bCs/>
          <w:color w:val="1F497D" w:themeColor="text2"/>
          <w:sz w:val="28"/>
          <w:szCs w:val="26"/>
        </w:rPr>
      </w:pPr>
      <w:r>
        <w:br w:type="page"/>
      </w:r>
    </w:p>
    <w:p w:rsidR="00E26AC9" w:rsidRDefault="00E26AC9" w:rsidP="002D3F24">
      <w:pPr>
        <w:pStyle w:val="Heading2"/>
        <w:jc w:val="both"/>
      </w:pPr>
      <w:bookmarkStart w:id="5" w:name="_Toc2334716"/>
      <w:r>
        <w:lastRenderedPageBreak/>
        <w:t>Introduction</w:t>
      </w:r>
      <w:bookmarkEnd w:id="5"/>
    </w:p>
    <w:p w:rsidR="00E26AC9" w:rsidRDefault="00E26AC9" w:rsidP="002D3F24">
      <w:pPr>
        <w:jc w:val="both"/>
      </w:pPr>
    </w:p>
    <w:p w:rsidR="00E26AC9" w:rsidRDefault="00E26AC9" w:rsidP="002D3F24">
      <w:pPr>
        <w:pStyle w:val="NoSpacing"/>
        <w:jc w:val="both"/>
      </w:pPr>
      <w:r>
        <w:t>The Town of Westwood has developed this Housing Production Plan in compliance with Massachusetts Department of Housing and Community Development’s 760 CMR 56.03(4), Housing Production Plans. The Plan was developed in coordination with the Town of Westwood Housing &amp; Zoning Division, Housing Partnership, Planning Board, Board of Selectmen, and wit</w:t>
      </w:r>
      <w:r w:rsidR="009500CB">
        <w:t>h input from residents through surveys and community workshops</w:t>
      </w:r>
      <w:r>
        <w:t xml:space="preserve">. </w:t>
      </w:r>
    </w:p>
    <w:p w:rsidR="00E47E68" w:rsidRDefault="00E47E68" w:rsidP="002D3F24">
      <w:pPr>
        <w:pStyle w:val="NoSpacing"/>
        <w:jc w:val="both"/>
      </w:pPr>
    </w:p>
    <w:p w:rsidR="00E47E68" w:rsidRDefault="00E47E68" w:rsidP="002D3F24">
      <w:pPr>
        <w:pStyle w:val="NoSpacing"/>
        <w:jc w:val="both"/>
      </w:pPr>
      <w:r>
        <w:t xml:space="preserve">Per DHCD guidelines, a Housing Production Plan, or HPP, is a proactive strategy for planning and developing affordable housing. It should be developed with opportunities for the community to become informed of and influence the planning process and outcome. A HPP is an important tool for municipalities to plan for affordable housing development through a diverse housing supply. Municipalities that successfully adopt a proactive approach to development of low and moderate income housing in a HPP are encouraged to execute implementation strategies through at least one significant incentive. HPPs may be certified by DHCD when a municipality that has not yet met its statutory minima on the Subsidized Housing Inventory (SHI) instead meets an interim goal and demonstrates steady progress towards hitting that 10%. </w:t>
      </w:r>
    </w:p>
    <w:p w:rsidR="00E47E68" w:rsidRDefault="00E47E68" w:rsidP="002D3F24">
      <w:pPr>
        <w:pStyle w:val="NoSpacing"/>
        <w:jc w:val="both"/>
      </w:pPr>
    </w:p>
    <w:p w:rsidR="00E47E68" w:rsidRDefault="00E47E68" w:rsidP="002D3F24">
      <w:pPr>
        <w:pStyle w:val="NoSpacing"/>
        <w:jc w:val="both"/>
      </w:pPr>
      <w:r>
        <w:t xml:space="preserve">Regardless of the municipality’s position on the SHI, a HPP can serve as a coordinated vision and strategy for housing development, with a particular focus on affordability. Westwood hopes to continue its history of progress and success in affordable housing development, and utilize this HPP to plan for a future that both preserves the Town’s assets and achieves its vision for housing affordability. </w:t>
      </w:r>
    </w:p>
    <w:p w:rsidR="00E47E68" w:rsidRDefault="00E47E68" w:rsidP="002D3F24">
      <w:pPr>
        <w:pStyle w:val="NoSpacing"/>
        <w:jc w:val="both"/>
      </w:pPr>
    </w:p>
    <w:p w:rsidR="00E47E68" w:rsidRDefault="00E47E68" w:rsidP="002D3F24">
      <w:pPr>
        <w:pStyle w:val="NoSpacing"/>
        <w:jc w:val="both"/>
      </w:pPr>
    </w:p>
    <w:p w:rsidR="009D7CF1" w:rsidRDefault="00E57C53" w:rsidP="002D3F24">
      <w:pPr>
        <w:pStyle w:val="Heading2"/>
        <w:jc w:val="both"/>
      </w:pPr>
      <w:bookmarkStart w:id="6" w:name="_Toc2334717"/>
      <w:r>
        <w:t>About Westwood</w:t>
      </w:r>
      <w:bookmarkEnd w:id="6"/>
    </w:p>
    <w:p w:rsidR="009D7CF1" w:rsidRDefault="009D7CF1" w:rsidP="002D3F24">
      <w:pPr>
        <w:pStyle w:val="NoSpacing"/>
        <w:jc w:val="both"/>
      </w:pPr>
      <w:r>
        <w:t>The Town of Westwood is a</w:t>
      </w:r>
      <w:r w:rsidR="005A2912">
        <w:t>n</w:t>
      </w:r>
      <w:r>
        <w:t xml:space="preserve"> 11 square mile community in Norfolk County located 12 miles southwest of Boston. The Metropolitan Area Planning Council categorizes Westwood as an “Established Suburb”, which it defines as a residential suburb with mostly single family homes on moderately sized lots, an affluent population, and limited but still present amounts of vacant developable land, multifamily housing, and commercial development.</w:t>
      </w:r>
    </w:p>
    <w:p w:rsidR="009D7CF1" w:rsidRDefault="009D7CF1" w:rsidP="002D3F24">
      <w:pPr>
        <w:pStyle w:val="NoSpacing"/>
        <w:jc w:val="both"/>
      </w:pPr>
    </w:p>
    <w:p w:rsidR="009D7CF1" w:rsidRDefault="009D7CF1" w:rsidP="002D3F24">
      <w:pPr>
        <w:pStyle w:val="NoSpacing"/>
        <w:jc w:val="both"/>
      </w:pPr>
      <w:r>
        <w:t>Westwood boasts a beautiful suburban setting that offers residents access to multimodal transportation, diverse retail and commercial selection, excellence in education and passive recreation opportunities at conservation areas and municipal facilities. It is bordered by the municipalities of Needham to the north, Medfield and Dover to the west, Dedham to the east, and Norwood and Walpole to the south.</w:t>
      </w:r>
    </w:p>
    <w:p w:rsidR="009D7CF1" w:rsidRDefault="009D7CF1" w:rsidP="002D3F24">
      <w:pPr>
        <w:pStyle w:val="NoSpacing"/>
        <w:jc w:val="both"/>
      </w:pPr>
    </w:p>
    <w:p w:rsidR="009D7CF1" w:rsidRDefault="009D7CF1" w:rsidP="002D3F24">
      <w:pPr>
        <w:pStyle w:val="NoSpacing"/>
        <w:jc w:val="both"/>
      </w:pPr>
      <w:r>
        <w:t>Westwood is proud to be “Open for Business”, with over two hundred businesses across town contributing to the Town’s economic health and providing jobs and retail opportunity to residents. The quality of the Town’s schools are recognized statewide with students consistently scoring in top percentiles on MCAS, and the overwhelming majority of students graduating from the high school continue to pursue higher education. Westwood’s residents are conveniently l</w:t>
      </w:r>
      <w:r w:rsidR="00C60F2B">
        <w:t>ocated to both Interstate 95 and</w:t>
      </w:r>
      <w:r>
        <w:t xml:space="preserve"> Route 1, which both run through the town. The town contains two train stations servicing major hubs; Islington station provides MBTA Commuter Rail service to Boston and Route 128 Station, which serves as the sole regional stop for AMTRAK high speed rail service to Boston, New York City, and Washington, D.C. as well as MBTA Commuter Rail trains to Boston and Providence. MBTA bus service </w:t>
      </w:r>
      <w:r>
        <w:lastRenderedPageBreak/>
        <w:t xml:space="preserve">operates on Washington Street through Islington Center with regular service to the MBTA Subway, via the Orange Line’s terminal station at Forest Hills. </w:t>
      </w:r>
    </w:p>
    <w:p w:rsidR="009D7CF1" w:rsidRDefault="009D7CF1" w:rsidP="002D3F24">
      <w:pPr>
        <w:pStyle w:val="NoSpacing"/>
        <w:jc w:val="both"/>
      </w:pPr>
    </w:p>
    <w:p w:rsidR="009D7CF1" w:rsidRDefault="009D7CF1" w:rsidP="002D3F24">
      <w:pPr>
        <w:pStyle w:val="NoSpacing"/>
        <w:jc w:val="both"/>
      </w:pPr>
      <w:r w:rsidRPr="00455694">
        <w:t xml:space="preserve">The Town of Westwood is governed by the </w:t>
      </w:r>
      <w:r w:rsidR="001C077C">
        <w:t>Select Board</w:t>
      </w:r>
      <w:r w:rsidRPr="00455694">
        <w:t>, which is made up of three members who are elected for three-year overlapping terms. The Town adopted a Home Rule Charter, which provides for the Selectmen, Open Town Meeting, and Town Administrator form of government.</w:t>
      </w:r>
      <w:r w:rsidRPr="001212D3">
        <w:t xml:space="preserve"> </w:t>
      </w:r>
      <w:r>
        <w:t xml:space="preserve">The Town of Westwood boasts high quality municipal services, with two libraries, a senior center, Youth &amp; Family Services, first rate police and fire departments, recreational facilities and an array of other services available at Town Hall and Carby Street Offices.     </w:t>
      </w:r>
    </w:p>
    <w:p w:rsidR="00E26AC9" w:rsidRDefault="00E26AC9" w:rsidP="002D3F24">
      <w:pPr>
        <w:pStyle w:val="Heading2"/>
        <w:jc w:val="both"/>
      </w:pPr>
      <w:r>
        <w:br w:type="page"/>
      </w:r>
    </w:p>
    <w:p w:rsidR="00E26AC9" w:rsidRDefault="00CC513C" w:rsidP="002D3F24">
      <w:pPr>
        <w:pStyle w:val="Heading2"/>
        <w:jc w:val="both"/>
      </w:pPr>
      <w:bookmarkStart w:id="7" w:name="_Toc2334718"/>
      <w:r>
        <w:lastRenderedPageBreak/>
        <w:t>Housing Needs Assessment</w:t>
      </w:r>
      <w:bookmarkEnd w:id="7"/>
    </w:p>
    <w:p w:rsidR="00CC513C" w:rsidRDefault="00CC513C" w:rsidP="002D3F24">
      <w:pPr>
        <w:jc w:val="both"/>
      </w:pPr>
    </w:p>
    <w:p w:rsidR="00CC513C" w:rsidRDefault="00CC513C" w:rsidP="002D3F24">
      <w:pPr>
        <w:pStyle w:val="Heading3"/>
        <w:jc w:val="both"/>
      </w:pPr>
      <w:bookmarkStart w:id="8" w:name="_Toc2334719"/>
      <w:r>
        <w:t>Summary</w:t>
      </w:r>
      <w:bookmarkEnd w:id="8"/>
    </w:p>
    <w:p w:rsidR="001C3161" w:rsidRDefault="001C3161" w:rsidP="002D3F24">
      <w:pPr>
        <w:jc w:val="both"/>
      </w:pPr>
      <w:r>
        <w:t xml:space="preserve">The Town of Westwood is a thriving suburban community that has seen </w:t>
      </w:r>
      <w:r w:rsidR="00D02237">
        <w:t>significant transition in land use</w:t>
      </w:r>
      <w:r>
        <w:t xml:space="preserve"> over the course of its nearly 125 year history. </w:t>
      </w:r>
      <w:r w:rsidR="00D02237">
        <w:t xml:space="preserve">The Metropolitan Area Planning Council classifies Westwood as an Established Suburb, characterized by its relatively stable population, scattered vacant parcels, predominant single family home zoning, and new growth in the form of infill or limited redevelopment. </w:t>
      </w:r>
    </w:p>
    <w:p w:rsidR="00CC513C" w:rsidRPr="00CC513C" w:rsidRDefault="00CC513C" w:rsidP="002D3F24">
      <w:pPr>
        <w:pStyle w:val="Heading3"/>
        <w:jc w:val="both"/>
      </w:pPr>
      <w:bookmarkStart w:id="9" w:name="_Toc2334720"/>
      <w:r>
        <w:t>Population &amp; Demographic Analysis</w:t>
      </w:r>
      <w:bookmarkEnd w:id="9"/>
    </w:p>
    <w:p w:rsidR="009D7CF1" w:rsidRDefault="00D44075" w:rsidP="002D3F24">
      <w:pPr>
        <w:pStyle w:val="Heading5"/>
        <w:jc w:val="both"/>
      </w:pPr>
      <w:r>
        <w:rPr>
          <w:noProof/>
        </w:rPr>
        <mc:AlternateContent>
          <mc:Choice Requires="wps">
            <w:drawing>
              <wp:anchor distT="0" distB="0" distL="114300" distR="114300" simplePos="0" relativeHeight="251719680" behindDoc="0" locked="0" layoutInCell="1" allowOverlap="1" wp14:anchorId="6EDA03CF" wp14:editId="3CD11043">
                <wp:simplePos x="0" y="0"/>
                <wp:positionH relativeFrom="column">
                  <wp:posOffset>2385060</wp:posOffset>
                </wp:positionH>
                <wp:positionV relativeFrom="paragraph">
                  <wp:posOffset>3009265</wp:posOffset>
                </wp:positionV>
                <wp:extent cx="3561080" cy="635"/>
                <wp:effectExtent l="0" t="0" r="0" b="0"/>
                <wp:wrapSquare wrapText="bothSides"/>
                <wp:docPr id="14342" name="Text Box 14342"/>
                <wp:cNvGraphicFramePr/>
                <a:graphic xmlns:a="http://schemas.openxmlformats.org/drawingml/2006/main">
                  <a:graphicData uri="http://schemas.microsoft.com/office/word/2010/wordprocessingShape">
                    <wps:wsp>
                      <wps:cNvSpPr txBox="1"/>
                      <wps:spPr>
                        <a:xfrm>
                          <a:off x="0" y="0"/>
                          <a:ext cx="3561080" cy="635"/>
                        </a:xfrm>
                        <a:prstGeom prst="rect">
                          <a:avLst/>
                        </a:prstGeom>
                        <a:solidFill>
                          <a:prstClr val="white"/>
                        </a:solidFill>
                        <a:ln>
                          <a:noFill/>
                        </a:ln>
                        <a:effectLst/>
                      </wps:spPr>
                      <wps:txbx>
                        <w:txbxContent>
                          <w:p w:rsidR="006F6A02" w:rsidRDefault="006F6A02" w:rsidP="00D44075">
                            <w:pPr>
                              <w:pStyle w:val="Caption"/>
                              <w:rPr>
                                <w:noProof/>
                              </w:rPr>
                            </w:pPr>
                            <w:bookmarkStart w:id="10" w:name="_Toc2334682"/>
                            <w:r>
                              <w:t xml:space="preserve">Figure </w:t>
                            </w:r>
                            <w:fldSimple w:instr=" SEQ Figure \* ARABIC ">
                              <w:r w:rsidR="001748A6">
                                <w:rPr>
                                  <w:noProof/>
                                </w:rPr>
                                <w:t>1</w:t>
                              </w:r>
                            </w:fldSimple>
                            <w:r>
                              <w:t>: Population Change</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4342" o:spid="_x0000_s1027" type="#_x0000_t202" style="position:absolute;left:0;text-align:left;margin-left:187.8pt;margin-top:236.95pt;width:280.4pt;height:.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yj/OAIAAHoEAAAOAAAAZHJzL2Uyb0RvYy54bWysVE1v2zAMvQ/YfxB0X5yPNmiNOEWWIsOA&#10;oC2QDD0rshwLkERNUmJnv36UbDdbt9Owi0KR1KP5HpnFQ6sVOQvnJZiCTkZjSoThUEpzLOi3/ebT&#10;HSU+MFMyBUYU9CI8fVh+/LBobC6mUIMqhSMIYnze2ILWIdg8yzyvhWZ+BFYYDFbgNAt4dcesdKxB&#10;dK2y6Xg8zxpwpXXAhffofeyCdJnwq0rw8FxVXgSiCorfFtLp0nmIZ7ZcsPzomK0l7z+D/cNXaCYN&#10;Fn2DemSBkZOTf0BpyR14qMKIg86gqiQXqQfsZjJ+182uZlakXpAcb99o8v8Plj+dXxyRJWp3M7uZ&#10;UmKYRpn2og3kM7Sk8yJLjfU5Ju8spocWQ/gishf9Hp2x+bZyOv5iWwTjyPfljeMIyNE5u51PxncY&#10;4hibz24jRnZ9ap0PXwRoEo2COhQw8crOWx+61CElVvKgZLmRSsVLDKyVI2eGYje1DKIH/y1LmZhr&#10;IL7qADuPSNPSV7l2Fa3QHtrE0f3Q8QHKCxLhoBsob/lGYvUt8+GFOZwgbBC3IjzjUSloCgq9RUkN&#10;7sff/DEfhcUoJQ1OZEH99xNzghL11aDkcXwHww3GYTDMSa8B+57gvlmeTHzgghrMyoF+xWVZxSoY&#10;YoZjrYKGwVyHbi9w2bhYrVISDqllYWt2lkfogeV9+8qc7TUKKO0TDLPK8ndSdblJLLs6BeQ96Rh5&#10;7VhE/eMFBzxNQr+McYN+vaes61/G8icAAAD//wMAUEsDBBQABgAIAAAAIQBVyZ6l4gAAAAsBAAAP&#10;AAAAZHJzL2Rvd25yZXYueG1sTI+xTsMwEIZ3JN7BOiQWRB2ISdsQp6oqGGCpCF26ufE1DsTnKHba&#10;8Pa4E4x39+m/7y9Wk+3YCQffOpLwMEuAIdVOt9RI2H2+3i+A+aBIq84RSvhBD6vy+qpQuXZn+sBT&#10;FRoWQ8jnSoIJoc8597VBq/zM9UjxdnSDVSGOQ8P1oM4x3Hb8MUkyblVL8YNRPW4M1t/VaCVsxX5r&#10;7sbjy/tapMPbbtxkX00l5e3NtH4GFnAKfzBc9KM6lNHp4EbSnnUS0vlTFlEJYp4ugUVimWYC2OGy&#10;EQnwsuD/O5S/AAAA//8DAFBLAQItABQABgAIAAAAIQC2gziS/gAAAOEBAAATAAAAAAAAAAAAAAAA&#10;AAAAAABbQ29udGVudF9UeXBlc10ueG1sUEsBAi0AFAAGAAgAAAAhADj9If/WAAAAlAEAAAsAAAAA&#10;AAAAAAAAAAAALwEAAF9yZWxzLy5yZWxzUEsBAi0AFAAGAAgAAAAhAHG/KP84AgAAegQAAA4AAAAA&#10;AAAAAAAAAAAALgIAAGRycy9lMm9Eb2MueG1sUEsBAi0AFAAGAAgAAAAhAFXJnqXiAAAACwEAAA8A&#10;AAAAAAAAAAAAAAAAkgQAAGRycy9kb3ducmV2LnhtbFBLBQYAAAAABAAEAPMAAAChBQAAAAA=&#10;" stroked="f">
                <v:textbox style="mso-fit-shape-to-text:t" inset="0,0,0,0">
                  <w:txbxContent>
                    <w:p w:rsidR="006F6A02" w:rsidRDefault="006F6A02" w:rsidP="00D44075">
                      <w:pPr>
                        <w:pStyle w:val="Caption"/>
                        <w:rPr>
                          <w:noProof/>
                        </w:rPr>
                      </w:pPr>
                      <w:bookmarkStart w:id="11" w:name="_Toc2334682"/>
                      <w:r>
                        <w:t xml:space="preserve">Figure </w:t>
                      </w:r>
                      <w:r>
                        <w:fldChar w:fldCharType="begin"/>
                      </w:r>
                      <w:r>
                        <w:instrText xml:space="preserve"> SEQ Figure \* ARABIC </w:instrText>
                      </w:r>
                      <w:r>
                        <w:fldChar w:fldCharType="separate"/>
                      </w:r>
                      <w:r w:rsidR="001748A6">
                        <w:rPr>
                          <w:noProof/>
                        </w:rPr>
                        <w:t>1</w:t>
                      </w:r>
                      <w:r>
                        <w:fldChar w:fldCharType="end"/>
                      </w:r>
                      <w:r>
                        <w:t>: Population Change</w:t>
                      </w:r>
                      <w:bookmarkEnd w:id="11"/>
                    </w:p>
                  </w:txbxContent>
                </v:textbox>
                <w10:wrap type="square"/>
              </v:shape>
            </w:pict>
          </mc:Fallback>
        </mc:AlternateContent>
      </w:r>
      <w:r w:rsidR="00E12F71">
        <w:rPr>
          <w:noProof/>
        </w:rPr>
        <w:drawing>
          <wp:anchor distT="0" distB="0" distL="114300" distR="114300" simplePos="0" relativeHeight="251676672" behindDoc="0" locked="0" layoutInCell="1" allowOverlap="1" wp14:anchorId="3B69C21E" wp14:editId="6348C254">
            <wp:simplePos x="0" y="0"/>
            <wp:positionH relativeFrom="column">
              <wp:posOffset>2385060</wp:posOffset>
            </wp:positionH>
            <wp:positionV relativeFrom="paragraph">
              <wp:posOffset>281305</wp:posOffset>
            </wp:positionV>
            <wp:extent cx="3561080" cy="2670810"/>
            <wp:effectExtent l="0" t="0" r="1270" b="0"/>
            <wp:wrapSquare wrapText="bothSides"/>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1080" cy="267081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D02237">
        <w:t>Total Population Changes</w:t>
      </w:r>
    </w:p>
    <w:p w:rsidR="00B95E99" w:rsidRDefault="005C5D24" w:rsidP="002D3F24">
      <w:pPr>
        <w:jc w:val="both"/>
      </w:pPr>
      <w:r>
        <w:t xml:space="preserve">Westwood experienced sustained, significant growth in the period of time from 1930 and 1970, followed by a brief period of decline in the 1980s and continued growth through 2010 (Census, ACS). </w:t>
      </w:r>
    </w:p>
    <w:p w:rsidR="00B95E99" w:rsidRDefault="00B95E99" w:rsidP="002D3F24">
      <w:pPr>
        <w:jc w:val="both"/>
      </w:pPr>
    </w:p>
    <w:p w:rsidR="00B95E99" w:rsidRDefault="00B95E99" w:rsidP="002D3F24">
      <w:pPr>
        <w:jc w:val="both"/>
      </w:pPr>
    </w:p>
    <w:p w:rsidR="00B95E99" w:rsidRDefault="00B95E99" w:rsidP="002D3F24">
      <w:pPr>
        <w:jc w:val="both"/>
      </w:pPr>
    </w:p>
    <w:p w:rsidR="00B95E99" w:rsidRDefault="00D44075" w:rsidP="002D3F24">
      <w:pPr>
        <w:jc w:val="both"/>
      </w:pPr>
      <w:r>
        <w:rPr>
          <w:noProof/>
        </w:rPr>
        <mc:AlternateContent>
          <mc:Choice Requires="wps">
            <w:drawing>
              <wp:anchor distT="0" distB="0" distL="114300" distR="114300" simplePos="0" relativeHeight="251721728" behindDoc="0" locked="0" layoutInCell="1" allowOverlap="1" wp14:anchorId="7953EAA7" wp14:editId="235DF637">
                <wp:simplePos x="0" y="0"/>
                <wp:positionH relativeFrom="column">
                  <wp:posOffset>-167640</wp:posOffset>
                </wp:positionH>
                <wp:positionV relativeFrom="paragraph">
                  <wp:posOffset>3016250</wp:posOffset>
                </wp:positionV>
                <wp:extent cx="3482340" cy="635"/>
                <wp:effectExtent l="0" t="0" r="0" b="0"/>
                <wp:wrapSquare wrapText="bothSides"/>
                <wp:docPr id="14343" name="Text Box 14343"/>
                <wp:cNvGraphicFramePr/>
                <a:graphic xmlns:a="http://schemas.openxmlformats.org/drawingml/2006/main">
                  <a:graphicData uri="http://schemas.microsoft.com/office/word/2010/wordprocessingShape">
                    <wps:wsp>
                      <wps:cNvSpPr txBox="1"/>
                      <wps:spPr>
                        <a:xfrm>
                          <a:off x="0" y="0"/>
                          <a:ext cx="3482340" cy="635"/>
                        </a:xfrm>
                        <a:prstGeom prst="rect">
                          <a:avLst/>
                        </a:prstGeom>
                        <a:solidFill>
                          <a:prstClr val="white"/>
                        </a:solidFill>
                        <a:ln>
                          <a:noFill/>
                        </a:ln>
                        <a:effectLst/>
                      </wps:spPr>
                      <wps:txbx>
                        <w:txbxContent>
                          <w:p w:rsidR="006F6A02" w:rsidRDefault="006F6A02" w:rsidP="00D44075">
                            <w:pPr>
                              <w:pStyle w:val="Caption"/>
                              <w:rPr>
                                <w:noProof/>
                              </w:rPr>
                            </w:pPr>
                            <w:bookmarkStart w:id="11" w:name="_Toc2334683"/>
                            <w:r>
                              <w:t xml:space="preserve">Figure </w:t>
                            </w:r>
                            <w:fldSimple w:instr=" SEQ Figure \* ARABIC ">
                              <w:r w:rsidR="001748A6">
                                <w:rPr>
                                  <w:noProof/>
                                </w:rPr>
                                <w:t>2</w:t>
                              </w:r>
                            </w:fldSimple>
                            <w:r>
                              <w:t>: Population Projection</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4343" o:spid="_x0000_s1028" type="#_x0000_t202" style="position:absolute;left:0;text-align:left;margin-left:-13.2pt;margin-top:237.5pt;width:274.2pt;height:.0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8HNgIAAHoEAAAOAAAAZHJzL2Uyb0RvYy54bWysVMGO2jAQvVfqP1i+lwChq1VEWFFWVJXQ&#10;7kpQ7dk4DrFke1zbkNCv79ghsN32VPVixjPjN5n3Zpg/dFqRk3BeginpZDSmRBgOlTSHkn7frT/d&#10;U+IDMxVTYERJz8LTh8XHD/PWFmIKDahKOIIgxhetLWkTgi2yzPNGaOZHYIXBYA1Os4BXd8gqx1pE&#10;1yqbjsd3WQuusg648B69j32QLhJ+XQsenuvai0BUSfHbQjpdOvfxzBZzVhwcs43kl89g//AVmkmD&#10;Ra9QjywwcnTyDygtuQMPdRhx0BnUteQi9YDdTMbvutk2zIrUC5Lj7ZUm//9g+dPpxRFZoXazfJZT&#10;YphGmXaiC+QLdKT3Ikut9QUmby2mhw5D+CKyF/0enbH5rnY6/mJbBOPI9/nKcQTk6Mxn99N8hiGO&#10;sbv8c8TIbk+t8+GrAE2iUVKHAiZe2WnjQ586pMRKHpSs1lKpeImBlXLkxFDstpFBXMB/y1Im5hqI&#10;r3rA3iPStFyq3LqKVuj2XeIoHzreQ3VGIhz0A+UtX0usvmE+vDCHE4QN4laEZzxqBW1J4WJR0oD7&#10;+Td/zEdhMUpJixNZUv/jyJygRH0zKHkc38Fwg7EfDHPUK8C+J7hvlicTH7igBrN2oF9xWZaxCoaY&#10;4VirpGEwV6HfC1w2LpbLlIRDalnYmK3lEXpgede9MmcvGgWU9gmGWWXFO6n63CSWXR4D8p50jLz2&#10;LKL+8YIDnibhsoxxg97eU9btL2PxCwAA//8DAFBLAwQUAAYACAAAACEAK3Lg0uEAAAALAQAADwAA&#10;AGRycy9kb3ducmV2LnhtbEyPMU/DMBCFdyT+g3VIXVDrNKQBhThVVZUBlorQhc2Nr3EgtiPbacO/&#10;52CB7e7e07vvlevJ9OyMPnTOClguEmBoG6c62wo4vD3NH4CFKK2SvbMo4AsDrKvrq1IWyl3sK57r&#10;2DIKsaGQAnSMQ8F5aDQaGRZuQEvayXkjI62+5crLC4WbnqdJknMjO0sftBxwq7H5rEcjYJ+97/Xt&#10;eNq9bLI7/3wYt/lHWwsxu5k2j8AiTvHPDD/4hA4VMR3daFVgvYB5mmdkFZDdr6gUOVZpSsPx97IE&#10;XpX8f4fqGwAA//8DAFBLAQItABQABgAIAAAAIQC2gziS/gAAAOEBAAATAAAAAAAAAAAAAAAAAAAA&#10;AABbQ29udGVudF9UeXBlc10ueG1sUEsBAi0AFAAGAAgAAAAhADj9If/WAAAAlAEAAAsAAAAAAAAA&#10;AAAAAAAALwEAAF9yZWxzLy5yZWxzUEsBAi0AFAAGAAgAAAAhANh83wc2AgAAegQAAA4AAAAAAAAA&#10;AAAAAAAALgIAAGRycy9lMm9Eb2MueG1sUEsBAi0AFAAGAAgAAAAhACty4NLhAAAACwEAAA8AAAAA&#10;AAAAAAAAAAAAkAQAAGRycy9kb3ducmV2LnhtbFBLBQYAAAAABAAEAPMAAACeBQAAAAA=&#10;" stroked="f">
                <v:textbox style="mso-fit-shape-to-text:t" inset="0,0,0,0">
                  <w:txbxContent>
                    <w:p w:rsidR="006F6A02" w:rsidRDefault="006F6A02" w:rsidP="00D44075">
                      <w:pPr>
                        <w:pStyle w:val="Caption"/>
                        <w:rPr>
                          <w:noProof/>
                        </w:rPr>
                      </w:pPr>
                      <w:bookmarkStart w:id="13" w:name="_Toc2334683"/>
                      <w:r>
                        <w:t xml:space="preserve">Figure </w:t>
                      </w:r>
                      <w:r>
                        <w:fldChar w:fldCharType="begin"/>
                      </w:r>
                      <w:r>
                        <w:instrText xml:space="preserve"> SEQ Figure \* ARABIC </w:instrText>
                      </w:r>
                      <w:r>
                        <w:fldChar w:fldCharType="separate"/>
                      </w:r>
                      <w:r w:rsidR="001748A6">
                        <w:rPr>
                          <w:noProof/>
                        </w:rPr>
                        <w:t>2</w:t>
                      </w:r>
                      <w:r>
                        <w:fldChar w:fldCharType="end"/>
                      </w:r>
                      <w:r>
                        <w:t>: Population Projection</w:t>
                      </w:r>
                      <w:bookmarkEnd w:id="13"/>
                    </w:p>
                  </w:txbxContent>
                </v:textbox>
                <w10:wrap type="square"/>
              </v:shape>
            </w:pict>
          </mc:Fallback>
        </mc:AlternateContent>
      </w:r>
      <w:r w:rsidR="00B95E99">
        <w:rPr>
          <w:noProof/>
        </w:rPr>
        <w:drawing>
          <wp:anchor distT="0" distB="0" distL="114300" distR="114300" simplePos="0" relativeHeight="251681792" behindDoc="0" locked="0" layoutInCell="1" allowOverlap="1" wp14:anchorId="66BB64E2" wp14:editId="3E1A2830">
            <wp:simplePos x="0" y="0"/>
            <wp:positionH relativeFrom="column">
              <wp:posOffset>-167640</wp:posOffset>
            </wp:positionH>
            <wp:positionV relativeFrom="paragraph">
              <wp:posOffset>403225</wp:posOffset>
            </wp:positionV>
            <wp:extent cx="3482340" cy="2555875"/>
            <wp:effectExtent l="0" t="0" r="3810" b="0"/>
            <wp:wrapSquare wrapText="bothSides"/>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2340" cy="255587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E12F71" w:rsidRDefault="005C5D24" w:rsidP="002D3F24">
      <w:pPr>
        <w:jc w:val="both"/>
      </w:pPr>
      <w:r>
        <w:t xml:space="preserve">The population has remained stable since then and is not expected to grow in the next 15 years (UMass Donohue Institute Population Projections). </w:t>
      </w:r>
    </w:p>
    <w:p w:rsidR="00B95E99" w:rsidRDefault="00B95E99" w:rsidP="002D3F24">
      <w:pPr>
        <w:jc w:val="both"/>
      </w:pPr>
    </w:p>
    <w:p w:rsidR="00B95E99" w:rsidRDefault="00B95E99" w:rsidP="002D3F24">
      <w:pPr>
        <w:jc w:val="both"/>
      </w:pPr>
    </w:p>
    <w:p w:rsidR="00E12F71" w:rsidRDefault="00E12F71" w:rsidP="002D3F24">
      <w:pPr>
        <w:jc w:val="both"/>
      </w:pPr>
    </w:p>
    <w:p w:rsidR="00E12F71" w:rsidRPr="000C0A7F" w:rsidRDefault="00E12F71" w:rsidP="002D3F24">
      <w:pPr>
        <w:jc w:val="both"/>
      </w:pPr>
    </w:p>
    <w:p w:rsidR="00B95E99" w:rsidRDefault="00B95E99" w:rsidP="002D3F24">
      <w:pPr>
        <w:jc w:val="both"/>
        <w:rPr>
          <w:rFonts w:asciiTheme="majorHAnsi" w:eastAsiaTheme="majorEastAsia" w:hAnsiTheme="majorHAnsi" w:cstheme="majorBidi"/>
          <w:color w:val="243F60" w:themeColor="accent1" w:themeShade="7F"/>
        </w:rPr>
      </w:pPr>
      <w:r>
        <w:br w:type="page"/>
      </w:r>
    </w:p>
    <w:p w:rsidR="008422BC" w:rsidRDefault="008422BC" w:rsidP="002D3F24">
      <w:pPr>
        <w:pStyle w:val="Heading5"/>
        <w:jc w:val="both"/>
      </w:pPr>
      <w:r>
        <w:lastRenderedPageBreak/>
        <w:t>Age</w:t>
      </w:r>
    </w:p>
    <w:p w:rsidR="008422BC" w:rsidRPr="008422BC" w:rsidRDefault="008422BC" w:rsidP="002D3F24">
      <w:pPr>
        <w:jc w:val="both"/>
      </w:pPr>
    </w:p>
    <w:p w:rsidR="008422BC" w:rsidRDefault="00D44075" w:rsidP="002D3F24">
      <w:pPr>
        <w:jc w:val="both"/>
      </w:pPr>
      <w:r>
        <w:rPr>
          <w:noProof/>
        </w:rPr>
        <mc:AlternateContent>
          <mc:Choice Requires="wps">
            <w:drawing>
              <wp:anchor distT="0" distB="0" distL="114300" distR="114300" simplePos="0" relativeHeight="251723776" behindDoc="0" locked="0" layoutInCell="1" allowOverlap="1" wp14:anchorId="0C849D78" wp14:editId="5699CAE0">
                <wp:simplePos x="0" y="0"/>
                <wp:positionH relativeFrom="column">
                  <wp:posOffset>0</wp:posOffset>
                </wp:positionH>
                <wp:positionV relativeFrom="paragraph">
                  <wp:posOffset>3679190</wp:posOffset>
                </wp:positionV>
                <wp:extent cx="3462020" cy="635"/>
                <wp:effectExtent l="0" t="0" r="0" b="0"/>
                <wp:wrapSquare wrapText="bothSides"/>
                <wp:docPr id="14344" name="Text Box 14344"/>
                <wp:cNvGraphicFramePr/>
                <a:graphic xmlns:a="http://schemas.openxmlformats.org/drawingml/2006/main">
                  <a:graphicData uri="http://schemas.microsoft.com/office/word/2010/wordprocessingShape">
                    <wps:wsp>
                      <wps:cNvSpPr txBox="1"/>
                      <wps:spPr>
                        <a:xfrm>
                          <a:off x="0" y="0"/>
                          <a:ext cx="3462020" cy="635"/>
                        </a:xfrm>
                        <a:prstGeom prst="rect">
                          <a:avLst/>
                        </a:prstGeom>
                        <a:solidFill>
                          <a:prstClr val="white"/>
                        </a:solidFill>
                        <a:ln>
                          <a:noFill/>
                        </a:ln>
                        <a:effectLst/>
                      </wps:spPr>
                      <wps:txbx>
                        <w:txbxContent>
                          <w:p w:rsidR="006F6A02" w:rsidRDefault="006F6A02" w:rsidP="00D44075">
                            <w:pPr>
                              <w:pStyle w:val="Caption"/>
                              <w:rPr>
                                <w:noProof/>
                              </w:rPr>
                            </w:pPr>
                            <w:bookmarkStart w:id="12" w:name="_Toc2334684"/>
                            <w:r>
                              <w:t xml:space="preserve">Figure </w:t>
                            </w:r>
                            <w:fldSimple w:instr=" SEQ Figure \* ARABIC ">
                              <w:r w:rsidR="001748A6">
                                <w:rPr>
                                  <w:noProof/>
                                </w:rPr>
                                <w:t>3</w:t>
                              </w:r>
                            </w:fldSimple>
                            <w:r>
                              <w:t>: Age Distribution 1990</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4344" o:spid="_x0000_s1029" type="#_x0000_t202" style="position:absolute;left:0;text-align:left;margin-left:0;margin-top:289.7pt;width:272.6pt;height:.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gZ7NgIAAHsEAAAOAAAAZHJzL2Uyb0RvYy54bWysVE2P2jAQvVfqf7B8L+GrqIoIK8qKqhLa&#10;XQmqPRvHIZZsj2sbEvrrO3YSaLc9Vb2Y8cz4Tea9GZYPrVbkIpyXYAo6GY0pEYZDKc2poN8O2w+f&#10;KPGBmZIpMKKgV+Hpw+r9u2VjczGFGlQpHEEQ4/PGFrQOweZZ5nktNPMjsMJgsAKnWcCrO2WlYw2i&#10;a5VNx+NF1oArrQMuvEfvYxekq4RfVYKH56ryIhBVUPy2kE6XzmM8s9WS5SfHbC15/xnsH75CM2mw&#10;6A3qkQVGzk7+AaUld+ChCiMOOoOqklykHrCbyfhNN/uaWZF6QXK8vdHk/x8sf7q8OCJL1G4+m88p&#10;MUyjTAfRBvIZWtJ5kaXG+hyT9xbTQ4shfBHZi36Pzth8Wzkdf7EtgnHk+3rjOAJydM7mi+l4iiGO&#10;scXsY8TI7k+t8+GLAE2iUVCHAiZe2WXnQ5c6pMRKHpQst1KpeImBjXLkwlDsppZB9OC/ZSkTcw3E&#10;Vx1g5xFpWvoq966iFdpj23E0HVo+QnlFJhx0E+Ut30osv2M+vDCHI4Qd4lqEZzwqBU1BobcoqcH9&#10;+Js/5qOyGKWkwZEsqP9+Zk5Qor4a1DzO72C4wTgOhjnrDWDjE1w4y5OJD1xQg1k50K+4LetYBUPM&#10;cKxV0DCYm9AtBm4bF+t1SsIptSzszN7yCD3QfGhfmbO9SAG1fYJhWFn+RqsuN6ll1+eAxCchI7Ed&#10;izgA8YITnkah38a4Qr/eU9b9P2P1EwAA//8DAFBLAwQUAAYACAAAACEAUjR38OAAAAAIAQAADwAA&#10;AGRycy9kb3ducmV2LnhtbEyPwU7DMBBE75X4B2uRuFTUoSSlDXGqqoIDvVSEXri58TYOxOvIdtrw&#10;9xgucJyd1cybYj2ajp3R+daSgLtZAgyptqqlRsDh7fl2CcwHSUp2llDAF3pYl1eTQubKXugVz1Vo&#10;WAwhn0sBOoQ+59zXGo30M9sjRe9knZEhStdw5eQlhpuOz5NkwY1sKTZo2eNWY/1ZDUbAPn3f6+lw&#10;etpt0nv3chi2i4+mEuLmetw8Ags4hr9n+MGP6FBGpqMdSHnWCYhDgoDsYZUCi3aWZnNgx99LBrws&#10;+P8B5TcAAAD//wMAUEsBAi0AFAAGAAgAAAAhALaDOJL+AAAA4QEAABMAAAAAAAAAAAAAAAAAAAAA&#10;AFtDb250ZW50X1R5cGVzXS54bWxQSwECLQAUAAYACAAAACEAOP0h/9YAAACUAQAACwAAAAAAAAAA&#10;AAAAAAAvAQAAX3JlbHMvLnJlbHNQSwECLQAUAAYACAAAACEAGgIGezYCAAB7BAAADgAAAAAAAAAA&#10;AAAAAAAuAgAAZHJzL2Uyb0RvYy54bWxQSwECLQAUAAYACAAAACEAUjR38OAAAAAIAQAADwAAAAAA&#10;AAAAAAAAAACQBAAAZHJzL2Rvd25yZXYueG1sUEsFBgAAAAAEAAQA8wAAAJ0FAAAAAA==&#10;" stroked="f">
                <v:textbox style="mso-fit-shape-to-text:t" inset="0,0,0,0">
                  <w:txbxContent>
                    <w:p w:rsidR="006F6A02" w:rsidRDefault="006F6A02" w:rsidP="00D44075">
                      <w:pPr>
                        <w:pStyle w:val="Caption"/>
                        <w:rPr>
                          <w:noProof/>
                        </w:rPr>
                      </w:pPr>
                      <w:bookmarkStart w:id="15" w:name="_Toc2334684"/>
                      <w:r>
                        <w:t xml:space="preserve">Figure </w:t>
                      </w:r>
                      <w:r>
                        <w:fldChar w:fldCharType="begin"/>
                      </w:r>
                      <w:r>
                        <w:instrText xml:space="preserve"> SEQ Figure \* ARABIC </w:instrText>
                      </w:r>
                      <w:r>
                        <w:fldChar w:fldCharType="separate"/>
                      </w:r>
                      <w:r w:rsidR="001748A6">
                        <w:rPr>
                          <w:noProof/>
                        </w:rPr>
                        <w:t>3</w:t>
                      </w:r>
                      <w:r>
                        <w:fldChar w:fldCharType="end"/>
                      </w:r>
                      <w:r>
                        <w:t>: Age Distribution 1990</w:t>
                      </w:r>
                      <w:bookmarkEnd w:id="15"/>
                    </w:p>
                  </w:txbxContent>
                </v:textbox>
                <w10:wrap type="square"/>
              </v:shape>
            </w:pict>
          </mc:Fallback>
        </mc:AlternateContent>
      </w:r>
      <w:r w:rsidR="008422BC">
        <w:rPr>
          <w:noProof/>
        </w:rPr>
        <w:drawing>
          <wp:anchor distT="0" distB="0" distL="114300" distR="114300" simplePos="0" relativeHeight="251683840" behindDoc="0" locked="0" layoutInCell="1" allowOverlap="1" wp14:anchorId="6508DBC0" wp14:editId="1FE32F91">
            <wp:simplePos x="0" y="0"/>
            <wp:positionH relativeFrom="column">
              <wp:posOffset>0</wp:posOffset>
            </wp:positionH>
            <wp:positionV relativeFrom="paragraph">
              <wp:posOffset>1023620</wp:posOffset>
            </wp:positionV>
            <wp:extent cx="3462020" cy="2598420"/>
            <wp:effectExtent l="0" t="0" r="508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62020" cy="2598420"/>
                    </a:xfrm>
                    <a:prstGeom prst="rect">
                      <a:avLst/>
                    </a:prstGeom>
                    <a:noFill/>
                  </pic:spPr>
                </pic:pic>
              </a:graphicData>
            </a:graphic>
            <wp14:sizeRelH relativeFrom="page">
              <wp14:pctWidth>0</wp14:pctWidth>
            </wp14:sizeRelH>
            <wp14:sizeRelV relativeFrom="page">
              <wp14:pctHeight>0</wp14:pctHeight>
            </wp14:sizeRelV>
          </wp:anchor>
        </w:drawing>
      </w:r>
      <w:r w:rsidR="008422BC">
        <w:t>Age distribution in a community is an important consideration when evaluating housing supply and planning for future development. The presence or absence of certain age groups when compared to a statewide age distribution can yield valuable information about gaps in the current housing supply. In Westwood, the population has rapidly aged in recent decades.</w:t>
      </w:r>
    </w:p>
    <w:p w:rsidR="008422BC" w:rsidRDefault="008422BC" w:rsidP="002D3F24">
      <w:pPr>
        <w:jc w:val="both"/>
      </w:pPr>
    </w:p>
    <w:p w:rsidR="008422BC" w:rsidRDefault="008422BC" w:rsidP="002D3F24">
      <w:pPr>
        <w:jc w:val="both"/>
      </w:pPr>
      <w:r>
        <w:t xml:space="preserve"> The median age increased by 4.7 years between 2000 and 2016, </w:t>
      </w:r>
      <w:proofErr w:type="gramStart"/>
      <w:r>
        <w:t>which outpaced the aging of the general statewide population (which only saw a 2.9 year increase).</w:t>
      </w:r>
      <w:proofErr w:type="gramEnd"/>
      <w:r w:rsidR="006F6A02">
        <w:t xml:space="preserve"> </w:t>
      </w:r>
    </w:p>
    <w:p w:rsidR="006F6A02" w:rsidRDefault="008422BC" w:rsidP="002D3F24">
      <w:pPr>
        <w:jc w:val="both"/>
      </w:pPr>
      <w:r>
        <w:t>The percentage of total residents over 45 has increased at a rate that also exceeds that of Massachusetts statewide, with a visible gap of people aged 20-39 that has grown consistently since 1990 (Census).</w:t>
      </w:r>
    </w:p>
    <w:p w:rsidR="006F6A02" w:rsidRDefault="006F6A02" w:rsidP="002D3F24">
      <w:pPr>
        <w:jc w:val="both"/>
      </w:pPr>
      <w:r>
        <w:rPr>
          <w:noProof/>
        </w:rPr>
        <w:drawing>
          <wp:anchor distT="0" distB="0" distL="114300" distR="114300" simplePos="0" relativeHeight="251684864" behindDoc="0" locked="0" layoutInCell="1" allowOverlap="1" wp14:anchorId="69A486D8" wp14:editId="67D5FD02">
            <wp:simplePos x="0" y="0"/>
            <wp:positionH relativeFrom="column">
              <wp:posOffset>-848360</wp:posOffset>
            </wp:positionH>
            <wp:positionV relativeFrom="paragraph">
              <wp:posOffset>334645</wp:posOffset>
            </wp:positionV>
            <wp:extent cx="3870960" cy="2903220"/>
            <wp:effectExtent l="0" t="0" r="0" b="0"/>
            <wp:wrapSquare wrapText="bothSides"/>
            <wp:docPr id="14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0960" cy="290322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8422BC">
        <w:t xml:space="preserve"> </w:t>
      </w:r>
    </w:p>
    <w:p w:rsidR="008422BC" w:rsidRDefault="006F6A02" w:rsidP="002D3F24">
      <w:pPr>
        <w:jc w:val="both"/>
      </w:pPr>
      <w:r>
        <w:rPr>
          <w:noProof/>
        </w:rPr>
        <mc:AlternateContent>
          <mc:Choice Requires="wps">
            <w:drawing>
              <wp:anchor distT="0" distB="0" distL="114300" distR="114300" simplePos="0" relativeHeight="251725824" behindDoc="0" locked="0" layoutInCell="1" allowOverlap="1" wp14:anchorId="17582F30" wp14:editId="2D1708C6">
                <wp:simplePos x="0" y="0"/>
                <wp:positionH relativeFrom="column">
                  <wp:posOffset>2987040</wp:posOffset>
                </wp:positionH>
                <wp:positionV relativeFrom="paragraph">
                  <wp:posOffset>2483485</wp:posOffset>
                </wp:positionV>
                <wp:extent cx="3870960" cy="635"/>
                <wp:effectExtent l="0" t="0" r="0" b="0"/>
                <wp:wrapSquare wrapText="bothSides"/>
                <wp:docPr id="14345" name="Text Box 14345"/>
                <wp:cNvGraphicFramePr/>
                <a:graphic xmlns:a="http://schemas.openxmlformats.org/drawingml/2006/main">
                  <a:graphicData uri="http://schemas.microsoft.com/office/word/2010/wordprocessingShape">
                    <wps:wsp>
                      <wps:cNvSpPr txBox="1"/>
                      <wps:spPr>
                        <a:xfrm>
                          <a:off x="0" y="0"/>
                          <a:ext cx="3870960" cy="635"/>
                        </a:xfrm>
                        <a:prstGeom prst="rect">
                          <a:avLst/>
                        </a:prstGeom>
                        <a:solidFill>
                          <a:prstClr val="white"/>
                        </a:solidFill>
                        <a:ln>
                          <a:noFill/>
                        </a:ln>
                        <a:effectLst/>
                      </wps:spPr>
                      <wps:txbx>
                        <w:txbxContent>
                          <w:p w:rsidR="006F6A02" w:rsidRDefault="006F6A02" w:rsidP="00D44075">
                            <w:pPr>
                              <w:pStyle w:val="Caption"/>
                              <w:rPr>
                                <w:noProof/>
                              </w:rPr>
                            </w:pPr>
                            <w:bookmarkStart w:id="13" w:name="_Toc2334685"/>
                            <w:r>
                              <w:t xml:space="preserve">Figure </w:t>
                            </w:r>
                            <w:fldSimple w:instr=" SEQ Figure \* ARABIC ">
                              <w:r w:rsidR="001748A6">
                                <w:rPr>
                                  <w:noProof/>
                                </w:rPr>
                                <w:t>4</w:t>
                              </w:r>
                            </w:fldSimple>
                            <w:r>
                              <w:t>: Age Distribution 2012-2016</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4345" o:spid="_x0000_s1030" type="#_x0000_t202" style="position:absolute;left:0;text-align:left;margin-left:235.2pt;margin-top:195.55pt;width:304.8pt;height:.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08hOAIAAHsEAAAOAAAAZHJzL2Uyb0RvYy54bWysVFFv2jAQfp+0/2D5fQRKy7qIUDEqpkmo&#10;rQRTn43jEEu2z7MNCfv1OzsJbN2epr2Y8935u9z33TF/aLUiJ+G8BFPQyWhMiTAcSmkOBf22W3+4&#10;p8QHZkqmwIiCnoWnD4v37+aNzcUN1KBK4QiCGJ83tqB1CDbPMs9roZkfgRUGgxU4zQJe3SErHWsQ&#10;XavsZjyeZQ240jrgwnv0PnZBukj4VSV4eK4qLwJRBcVvC+l06dzHM1vMWX5wzNaS95/B/uErNJMG&#10;i16gHllg5OjkH1BacgceqjDioDOoKslF6gG7mYzfdLOtmRWpFyTH2wtN/v/B8qfTiyOyRO1up7d3&#10;lBimUaadaAP5DC3pvMhSY32OyVuL6aHFEL6I7EW/R2dsvq2cjr/YFsE48n2+cBwBOTqn9x/Hn2YY&#10;4hibTe8iRnZ9ap0PXwRoEo2COhQw8cpOGx+61CElVvKgZLmWSsVLDKyUIyeGYje1DKIH/y1LmZhr&#10;IL7qADuPSNPSV7l2Fa3Q7tuOo+nQ8h7KMzLhoJsob/laYvkN8+GFORwh7BDXIjzjUSloCgq9RUkN&#10;7sff/DEflcUoJQ2OZEH99yNzghL11aDmcX4Hww3GfjDMUa8AG5/gwlmeTHzgghrMyoF+xW1ZxioY&#10;YoZjrYKGwVyFbjFw27hYLlMSTqllYWO2lkfogeZd+8qc7UUKqO0TDMPK8jdadblJLbs8BiQ+CRmJ&#10;7VjEAYgXnPA0Cv02xhX69Z6yrv8Zi58AAAD//wMAUEsDBBQABgAIAAAAIQDBTFhW4gAAAAwBAAAP&#10;AAAAZHJzL2Rvd25yZXYueG1sTI+xTsMwEIZ3JN7BOiQW1Nppo1JCnKqqYIClInTp5sbXOBCfo9hp&#10;w9vjdoHx7j799/35arQtO2HvG0cSkqkAhlQ53VAtYff5OlkC80GRVq0jlPCDHlbF7U2uMu3O9IGn&#10;MtQshpDPlAQTQpdx7iuDVvmp65Di7eh6q0Ic+5rrXp1juG35TIgFt6qh+MGoDjcGq+9ysBK26X5r&#10;Hobjy/s6nfdvu2Gz+KpLKe/vxvUzsIBj+IPhoh/VoYhOBzeQ9qyVkD6KNKIS5k9JAuxCiKWI9Q7X&#10;1Qx4kfP/JYpfAAAA//8DAFBLAQItABQABgAIAAAAIQC2gziS/gAAAOEBAAATAAAAAAAAAAAAAAAA&#10;AAAAAABbQ29udGVudF9UeXBlc10ueG1sUEsBAi0AFAAGAAgAAAAhADj9If/WAAAAlAEAAAsAAAAA&#10;AAAAAAAAAAAALwEAAF9yZWxzLy5yZWxzUEsBAi0AFAAGAAgAAAAhAAWbTyE4AgAAewQAAA4AAAAA&#10;AAAAAAAAAAAALgIAAGRycy9lMm9Eb2MueG1sUEsBAi0AFAAGAAgAAAAhAMFMWFbiAAAADAEAAA8A&#10;AAAAAAAAAAAAAAAAkgQAAGRycy9kb3ducmV2LnhtbFBLBQYAAAAABAAEAPMAAAChBQAAAAA=&#10;" stroked="f">
                <v:textbox style="mso-fit-shape-to-text:t" inset="0,0,0,0">
                  <w:txbxContent>
                    <w:p w:rsidR="006F6A02" w:rsidRDefault="006F6A02" w:rsidP="00D44075">
                      <w:pPr>
                        <w:pStyle w:val="Caption"/>
                        <w:rPr>
                          <w:noProof/>
                        </w:rPr>
                      </w:pPr>
                      <w:bookmarkStart w:id="17" w:name="_Toc2334685"/>
                      <w:r>
                        <w:t xml:space="preserve">Figure </w:t>
                      </w:r>
                      <w:r>
                        <w:fldChar w:fldCharType="begin"/>
                      </w:r>
                      <w:r>
                        <w:instrText xml:space="preserve"> SEQ Figure \* ARABIC </w:instrText>
                      </w:r>
                      <w:r>
                        <w:fldChar w:fldCharType="separate"/>
                      </w:r>
                      <w:r w:rsidR="001748A6">
                        <w:rPr>
                          <w:noProof/>
                        </w:rPr>
                        <w:t>4</w:t>
                      </w:r>
                      <w:r>
                        <w:fldChar w:fldCharType="end"/>
                      </w:r>
                      <w:r>
                        <w:t>: Age Distribution 2012-2016</w:t>
                      </w:r>
                      <w:bookmarkEnd w:id="17"/>
                    </w:p>
                  </w:txbxContent>
                </v:textbox>
                <w10:wrap type="square"/>
              </v:shape>
            </w:pict>
          </mc:Fallback>
        </mc:AlternateContent>
      </w:r>
      <w:r w:rsidR="008422BC">
        <w:t xml:space="preserve">What does this mean for Westwood? A healthy housing market offers a variety of housing options that meet the needs of all market groups, including affordable and flexible options for young adults. If a town’s housing supply does not meet that demand because it is too costly or lacks diversity of housing type, then entire demographic groups may be excluded from representation in the town’s population. According to the ACS, Westwood residents under the age of 4 have also been declining; children aged 0-4 represented 7.80% of the population in 2000 and only 3.4% in 2016 (ACS). The impact of an insufficient housing supply can ripple throughout a community, affecting not only the households excluded from a community but the infrastructure of the community itself as it plans for schools, programs and services. Similarly, with an increase in </w:t>
      </w:r>
      <w:r w:rsidR="008422BC">
        <w:lastRenderedPageBreak/>
        <w:t xml:space="preserve">residents aged 65 and older, Westwood must also plan for meeting the housing needs of seniors, addressing overall supply, affordability, accessibility, and stability for existing residents who wish to remain in their homes.  </w:t>
      </w:r>
    </w:p>
    <w:p w:rsidR="008422BC" w:rsidRDefault="008422BC" w:rsidP="002D3F24">
      <w:pPr>
        <w:pStyle w:val="Heading5"/>
        <w:jc w:val="both"/>
      </w:pPr>
    </w:p>
    <w:p w:rsidR="006F6A02" w:rsidRDefault="00D02237" w:rsidP="002D3F24">
      <w:pPr>
        <w:pStyle w:val="Heading5"/>
        <w:jc w:val="both"/>
      </w:pPr>
      <w:r>
        <w:t>Race</w:t>
      </w:r>
    </w:p>
    <w:p w:rsidR="006F6A02" w:rsidRPr="006F6A02" w:rsidRDefault="006F6A02" w:rsidP="002D3F24">
      <w:pPr>
        <w:jc w:val="both"/>
      </w:pPr>
    </w:p>
    <w:p w:rsidR="00E12F71" w:rsidRDefault="00CB7213" w:rsidP="002D3F24">
      <w:pPr>
        <w:jc w:val="both"/>
      </w:pPr>
      <w:r>
        <w:t xml:space="preserve">Westwood’s population is less racially diverse than the statewide population, with 88.2% of residents identifying as white compared to 72.9% overall in Massachusetts (ACS). 8.8% of residents identify as Asian, which is higher than statewide figures of 6.2%. Black or African-American, Hispanic or Latino, or multiracial individuals are all significantly underrepresented in Westwood compared to the general Massachusetts population. </w:t>
      </w:r>
    </w:p>
    <w:p w:rsidR="00D44075" w:rsidRDefault="00813D23" w:rsidP="002D3F24">
      <w:pPr>
        <w:pStyle w:val="Heading5"/>
        <w:jc w:val="both"/>
      </w:pPr>
      <w:r>
        <w:rPr>
          <w:rFonts w:asciiTheme="minorHAnsi" w:eastAsiaTheme="minorEastAsia" w:hAnsiTheme="minorHAnsi" w:cstheme="minorBidi"/>
          <w:noProof/>
          <w:color w:val="auto"/>
        </w:rPr>
        <w:drawing>
          <wp:inline distT="0" distB="0" distL="0" distR="0" wp14:anchorId="67B86094" wp14:editId="275E0700">
            <wp:extent cx="5943600" cy="3396343"/>
            <wp:effectExtent l="0" t="0" r="0" b="0"/>
            <wp:docPr id="14" name="Picture 14" descr="C:\Users\sbouchard\Downloads\Westwood Rac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bouchard\Downloads\Westwood Race .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96343"/>
                    </a:xfrm>
                    <a:prstGeom prst="rect">
                      <a:avLst/>
                    </a:prstGeom>
                    <a:noFill/>
                    <a:ln>
                      <a:noFill/>
                    </a:ln>
                  </pic:spPr>
                </pic:pic>
              </a:graphicData>
            </a:graphic>
          </wp:inline>
        </w:drawing>
      </w:r>
    </w:p>
    <w:p w:rsidR="00B95E99" w:rsidRDefault="00D44075" w:rsidP="002D3F24">
      <w:pPr>
        <w:pStyle w:val="Caption"/>
        <w:jc w:val="both"/>
      </w:pPr>
      <w:bookmarkStart w:id="14" w:name="_Ref2329570"/>
      <w:bookmarkStart w:id="15" w:name="_Toc2334686"/>
      <w:r>
        <w:t xml:space="preserve">Figure </w:t>
      </w:r>
      <w:fldSimple w:instr=" SEQ Figure \* ARABIC ">
        <w:r w:rsidR="001748A6">
          <w:rPr>
            <w:noProof/>
          </w:rPr>
          <w:t>5</w:t>
        </w:r>
      </w:fldSimple>
      <w:bookmarkEnd w:id="14"/>
      <w:r w:rsidR="008756B4">
        <w:t>: Population by Race</w:t>
      </w:r>
      <w:bookmarkEnd w:id="15"/>
    </w:p>
    <w:p w:rsidR="00B95E99" w:rsidRPr="00B95E99" w:rsidRDefault="00B95E99" w:rsidP="002D3F24">
      <w:pPr>
        <w:jc w:val="both"/>
      </w:pPr>
      <w:r>
        <w:t xml:space="preserve">It is incumbent upon any municipality to plan for a housing supply that is inclusive to all residents regardless of </w:t>
      </w:r>
      <w:r w:rsidRPr="00B95E99">
        <w:t>race, color, national origin, gender, gender identity, sexual orientation, disability, ancestry, genetic information, marital status, veteran or active military status, age, familial status (i.e., children), and source of income (i.e., Section 8 voucher).</w:t>
      </w:r>
      <w:r>
        <w:t xml:space="preserve"> State and federal law protect the rights of the groups against housing discrimination. </w:t>
      </w:r>
      <w:r w:rsidR="00657FA3">
        <w:t>T</w:t>
      </w:r>
      <w:r>
        <w:t xml:space="preserve">hrough </w:t>
      </w:r>
      <w:r w:rsidR="00657FA3">
        <w:t xml:space="preserve">its </w:t>
      </w:r>
      <w:r>
        <w:t xml:space="preserve">town staff and Fair Housing </w:t>
      </w:r>
      <w:r w:rsidR="00657FA3">
        <w:t>Committee, Westwood</w:t>
      </w:r>
      <w:r>
        <w:t xml:space="preserve"> is careful to monitor affordable housing distribution against the provisions of the Fair Housing Act, and is prepared to respond as required to allegations of housing discrimination within the comm</w:t>
      </w:r>
      <w:r w:rsidR="00657FA3">
        <w:t xml:space="preserve">unity and private market as required by state law. Regardless, decades of exclusionary lending and zoning practices that persisted nationwide prior to the adoption of the Fair Housing Act in 1969 left a wake of </w:t>
      </w:r>
      <w:r w:rsidR="00657FA3">
        <w:lastRenderedPageBreak/>
        <w:t xml:space="preserve">racial segregation that persists to this day, particularly in suburban communities like Westwood. Planning for residential development in Westwood must seek to incorporate ways to mitigate inequities rather than perpetuate them. A housing supply that is diverse in affordability and type is most inclusive. </w:t>
      </w:r>
    </w:p>
    <w:p w:rsidR="00D02237" w:rsidRDefault="00D02237" w:rsidP="002D3F24">
      <w:pPr>
        <w:pStyle w:val="Heading5"/>
        <w:jc w:val="both"/>
      </w:pPr>
      <w:r>
        <w:t>Income</w:t>
      </w:r>
      <w:r w:rsidR="000C0A7F">
        <w:t xml:space="preserve"> &amp; Employment</w:t>
      </w:r>
    </w:p>
    <w:p w:rsidR="00B95E99" w:rsidRPr="00B95E99" w:rsidRDefault="00B95E99" w:rsidP="002D3F24">
      <w:pPr>
        <w:jc w:val="both"/>
      </w:pPr>
    </w:p>
    <w:p w:rsidR="0075182D" w:rsidRDefault="00191DCA" w:rsidP="002D3F24">
      <w:pPr>
        <w:jc w:val="both"/>
      </w:pPr>
      <w:r>
        <w:t xml:space="preserve">According to ACS data, Westwood’s median household income is almost double the median income statewide, at $140,355 in 2016. Of Westwood’s six adjacent towns, only Needham surpasses Westwood in median household income. </w:t>
      </w:r>
    </w:p>
    <w:p w:rsidR="00B07502" w:rsidRDefault="00D44075" w:rsidP="002D3F24">
      <w:pPr>
        <w:jc w:val="both"/>
      </w:pPr>
      <w:r>
        <w:rPr>
          <w:noProof/>
        </w:rPr>
        <mc:AlternateContent>
          <mc:Choice Requires="wps">
            <w:drawing>
              <wp:anchor distT="0" distB="0" distL="114300" distR="114300" simplePos="0" relativeHeight="251727872" behindDoc="0" locked="0" layoutInCell="1" allowOverlap="1" wp14:anchorId="5D3F60CB" wp14:editId="637124C2">
                <wp:simplePos x="0" y="0"/>
                <wp:positionH relativeFrom="column">
                  <wp:posOffset>-38100</wp:posOffset>
                </wp:positionH>
                <wp:positionV relativeFrom="paragraph">
                  <wp:posOffset>4236720</wp:posOffset>
                </wp:positionV>
                <wp:extent cx="5661660" cy="635"/>
                <wp:effectExtent l="0" t="0" r="0" b="0"/>
                <wp:wrapSquare wrapText="bothSides"/>
                <wp:docPr id="14346" name="Text Box 14346"/>
                <wp:cNvGraphicFramePr/>
                <a:graphic xmlns:a="http://schemas.openxmlformats.org/drawingml/2006/main">
                  <a:graphicData uri="http://schemas.microsoft.com/office/word/2010/wordprocessingShape">
                    <wps:wsp>
                      <wps:cNvSpPr txBox="1"/>
                      <wps:spPr>
                        <a:xfrm>
                          <a:off x="0" y="0"/>
                          <a:ext cx="5661660" cy="635"/>
                        </a:xfrm>
                        <a:prstGeom prst="rect">
                          <a:avLst/>
                        </a:prstGeom>
                        <a:solidFill>
                          <a:prstClr val="white"/>
                        </a:solidFill>
                        <a:ln>
                          <a:noFill/>
                        </a:ln>
                        <a:effectLst/>
                      </wps:spPr>
                      <wps:txbx>
                        <w:txbxContent>
                          <w:p w:rsidR="006F6A02" w:rsidRDefault="006F6A02" w:rsidP="00D44075">
                            <w:pPr>
                              <w:pStyle w:val="Caption"/>
                              <w:rPr>
                                <w:noProof/>
                              </w:rPr>
                            </w:pPr>
                            <w:bookmarkStart w:id="16" w:name="_Toc2334687"/>
                            <w:r>
                              <w:t xml:space="preserve">Figure </w:t>
                            </w:r>
                            <w:fldSimple w:instr=" SEQ Figure \* ARABIC ">
                              <w:r w:rsidR="001748A6">
                                <w:rPr>
                                  <w:noProof/>
                                </w:rPr>
                                <w:t>6</w:t>
                              </w:r>
                            </w:fldSimple>
                            <w:r>
                              <w:t>: Educational Attainment</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4346" o:spid="_x0000_s1031" type="#_x0000_t202" style="position:absolute;left:0;text-align:left;margin-left:-3pt;margin-top:333.6pt;width:445.8pt;height:.0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efYNgIAAHsEAAAOAAAAZHJzL2Uyb0RvYy54bWysVE2P2jAQvVfqf7B8L4H9iKqIsKKsqCqh&#10;3ZWg2rNxHGLJ9ri2IaG/vmMnge22p6oXM54Zv8m8N8P8odOKnITzEkxJZ5MpJcJwqKQ5lPT7bv3p&#10;MyU+MFMxBUaU9Cw8fVh8/DBvbSFuoAFVCUcQxPiitSVtQrBFlnneCM38BKwwGKzBaRbw6g5Z5ViL&#10;6FplN9NpnrXgKuuAC+/R+9gH6SLh17Xg4bmuvQhElRS/LaTTpXMfz2wxZ8XBMdtIPnwG+4ev0Ewa&#10;LHqBemSBkaOTf0BpyR14qMOEg86griUXqQfsZjZ91822YVakXpAcby80+f8Hy59OL47ICrW7u73L&#10;KTFMo0w70QXyBTrSe5Gl1voCk7cW00OHIXwR2Yt+j87YfFc7HX+xLYJx5Pt84TgCcnTe5/kszzHE&#10;MZbf3keM7PrUOh++CtAkGiV1KGDilZ02PvSpY0qs5EHJai2VipcYWClHTgzFbhsZxAD+W5YyMddA&#10;fNUD9h6RpmWocu0qWqHbdwNHY8t7qM7IhIN+orzla4nlN8yHF+ZwhLBDXIvwjEetoC0pDBYlDbif&#10;f/PHfFQWo5S0OJIl9T+OzAlK1DeDmsf5HQ03GvvRMEe9Amx8hgtneTLxgQtqNGsH+hW3ZRmrYIgZ&#10;jrVKGkZzFfrFwG3jYrlMSTilloWN2VoeoUead90rc3YQKaC2TzAOKyveadXnJrXs8hiQ+CRkJLZn&#10;EQcgXnDC0ygM2xhX6O09ZV3/Mxa/AAAA//8DAFBLAwQUAAYACAAAACEAmAFasuEAAAAKAQAADwAA&#10;AGRycy9kb3ducmV2LnhtbEyPwU7DMBBE70j8g7VIXFDr0BYThThVVcEBLhWhF25uvI0D8TqynTb8&#10;PYYLHGdnNPumXE+2Zyf0oXMk4XaeAUNqnO6olbB/e5rlwEJUpFXvCCV8YYB1dXlRqkK7M73iqY4t&#10;SyUUCiXBxDgUnIfGoFVh7gak5B2dtyom6VuuvTqnctvzRZYJblVH6YNRA24NNp/1aCXsVu87czMe&#10;H182q6V/3o9b8dHWUl5fTZsHYBGn+BeGH/yEDlViOriRdGC9hJlIU6IEIe4XwFIgz+8EsMPvZQm8&#10;Kvn/CdU3AAAA//8DAFBLAQItABQABgAIAAAAIQC2gziS/gAAAOEBAAATAAAAAAAAAAAAAAAAAAAA&#10;AABbQ29udGVudF9UeXBlc10ueG1sUEsBAi0AFAAGAAgAAAAhADj9If/WAAAAlAEAAAsAAAAAAAAA&#10;AAAAAAAALwEAAF9yZWxzLy5yZWxzUEsBAi0AFAAGAAgAAAAhAIRZ59g2AgAAewQAAA4AAAAAAAAA&#10;AAAAAAAALgIAAGRycy9lMm9Eb2MueG1sUEsBAi0AFAAGAAgAAAAhAJgBWrLhAAAACgEAAA8AAAAA&#10;AAAAAAAAAAAAkAQAAGRycy9kb3ducmV2LnhtbFBLBQYAAAAABAAEAPMAAACeBQAAAAA=&#10;" stroked="f">
                <v:textbox style="mso-fit-shape-to-text:t" inset="0,0,0,0">
                  <w:txbxContent>
                    <w:p w:rsidR="006F6A02" w:rsidRDefault="006F6A02" w:rsidP="00D44075">
                      <w:pPr>
                        <w:pStyle w:val="Caption"/>
                        <w:rPr>
                          <w:noProof/>
                        </w:rPr>
                      </w:pPr>
                      <w:bookmarkStart w:id="22" w:name="_Toc2334687"/>
                      <w:r>
                        <w:t xml:space="preserve">Figure </w:t>
                      </w:r>
                      <w:r>
                        <w:fldChar w:fldCharType="begin"/>
                      </w:r>
                      <w:r>
                        <w:instrText xml:space="preserve"> SEQ Figure \* ARABIC </w:instrText>
                      </w:r>
                      <w:r>
                        <w:fldChar w:fldCharType="separate"/>
                      </w:r>
                      <w:r w:rsidR="001748A6">
                        <w:rPr>
                          <w:noProof/>
                        </w:rPr>
                        <w:t>6</w:t>
                      </w:r>
                      <w:r>
                        <w:fldChar w:fldCharType="end"/>
                      </w:r>
                      <w:r>
                        <w:t>: Educational Attainment</w:t>
                      </w:r>
                      <w:bookmarkEnd w:id="22"/>
                    </w:p>
                  </w:txbxContent>
                </v:textbox>
                <w10:wrap type="square"/>
              </v:shape>
            </w:pict>
          </mc:Fallback>
        </mc:AlternateContent>
      </w:r>
      <w:r w:rsidR="008422BC">
        <w:rPr>
          <w:noProof/>
        </w:rPr>
        <w:drawing>
          <wp:anchor distT="0" distB="0" distL="114300" distR="114300" simplePos="0" relativeHeight="251679744" behindDoc="0" locked="0" layoutInCell="1" allowOverlap="1" wp14:anchorId="069C1E97" wp14:editId="2E4E40DA">
            <wp:simplePos x="0" y="0"/>
            <wp:positionH relativeFrom="column">
              <wp:posOffset>-38100</wp:posOffset>
            </wp:positionH>
            <wp:positionV relativeFrom="paragraph">
              <wp:posOffset>944880</wp:posOffset>
            </wp:positionV>
            <wp:extent cx="5661660" cy="3234690"/>
            <wp:effectExtent l="0" t="0" r="0" b="3810"/>
            <wp:wrapSquare wrapText="bothSides"/>
            <wp:docPr id="12" name="Picture 12" descr="C:\Users\sbouchard\Downloads\Westwood Educational attainmen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bouchard\Downloads\Westwood Educational attainment .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61660" cy="323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B07502">
        <w:t xml:space="preserve">Westwood has a highly educated population, with educational attainment of Bachelor’s degrees, graduate and professional degrees dramatically outpacing that of the state, generally. Consequently, labor force participation is also high in Westwood, with </w:t>
      </w:r>
      <w:r w:rsidR="00AC47CD">
        <w:t xml:space="preserve">lower unemployment rates than the state average and a greater total labor force as a percentage of population. </w:t>
      </w:r>
    </w:p>
    <w:p w:rsidR="00DD767F" w:rsidRDefault="00191DCA" w:rsidP="002D3F24">
      <w:pPr>
        <w:jc w:val="both"/>
      </w:pPr>
      <w:r>
        <w:lastRenderedPageBreak/>
        <w:t xml:space="preserve">Despite this, a significant percentage of households in Westwood qualify as “cost burdened”, which according to the US Census Bureau, occurs when a household spends more than 30% of its income on housing costs. When a household spends more than 50% of its income on housing costs, it is designated as “severely cost burdened”. This metric demonstrates the nexus of personal wealth with housing affordability; in a market with </w:t>
      </w:r>
      <w:proofErr w:type="gramStart"/>
      <w:r>
        <w:t>ei</w:t>
      </w:r>
      <w:r w:rsidR="00AC47CD">
        <w:t xml:space="preserve">ther </w:t>
      </w:r>
      <w:r>
        <w:t>limited</w:t>
      </w:r>
      <w:proofErr w:type="gramEnd"/>
      <w:r>
        <w:t xml:space="preserve"> supply, high home prices, or both, more households are likely to suffer from the cost burden of maintaining a household. </w:t>
      </w:r>
    </w:p>
    <w:p w:rsidR="00191DCA" w:rsidRDefault="00191DCA" w:rsidP="002D3F24">
      <w:pPr>
        <w:jc w:val="both"/>
      </w:pPr>
      <w:r>
        <w:t>In Westwood, owner households are less cost burdened (17.9%) and severely cost burdened (3.6%) than renter households</w:t>
      </w:r>
      <w:r w:rsidR="005F2EEC">
        <w:t xml:space="preserve"> (24.3% and 16%, respectively), but given that the vast majority of households in Westwood reside in owner-occupied housing (over 86%, ACS), the significance of these figures represent a startling departure from the financial stability one might expect from Westwood’s household income statistics.</w:t>
      </w:r>
    </w:p>
    <w:p w:rsidR="00D44075" w:rsidRDefault="00191DCA" w:rsidP="002D3F24">
      <w:pPr>
        <w:keepNext/>
        <w:jc w:val="both"/>
      </w:pPr>
      <w:r>
        <w:rPr>
          <w:noProof/>
        </w:rPr>
        <w:drawing>
          <wp:inline distT="0" distB="0" distL="0" distR="0" wp14:anchorId="0B1AB54E" wp14:editId="1AAA171A">
            <wp:extent cx="5943600" cy="1857375"/>
            <wp:effectExtent l="0" t="0" r="0" b="9525"/>
            <wp:docPr id="11" name="Picture 11" descr="C:\Users\sbouchard\Downloads\Westwood Housing cost burden by tenur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ouchard\Downloads\Westwood Housing cost burden by tenure .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857375"/>
                    </a:xfrm>
                    <a:prstGeom prst="rect">
                      <a:avLst/>
                    </a:prstGeom>
                    <a:noFill/>
                    <a:ln>
                      <a:noFill/>
                    </a:ln>
                  </pic:spPr>
                </pic:pic>
              </a:graphicData>
            </a:graphic>
          </wp:inline>
        </w:drawing>
      </w:r>
    </w:p>
    <w:p w:rsidR="00191DCA" w:rsidRPr="0075182D" w:rsidRDefault="00D44075" w:rsidP="002D3F24">
      <w:pPr>
        <w:pStyle w:val="Caption"/>
        <w:jc w:val="both"/>
      </w:pPr>
      <w:bookmarkStart w:id="17" w:name="_Toc2334688"/>
      <w:r>
        <w:t xml:space="preserve">Figure </w:t>
      </w:r>
      <w:fldSimple w:instr=" SEQ Figure \* ARABIC ">
        <w:r w:rsidR="001748A6">
          <w:rPr>
            <w:noProof/>
          </w:rPr>
          <w:t>7</w:t>
        </w:r>
      </w:fldSimple>
      <w:r w:rsidR="008756B4">
        <w:t>: Cost Burden</w:t>
      </w:r>
      <w:bookmarkEnd w:id="17"/>
    </w:p>
    <w:p w:rsidR="00D44075" w:rsidRDefault="00D44075" w:rsidP="002D3F24">
      <w:pPr>
        <w:jc w:val="both"/>
      </w:pPr>
    </w:p>
    <w:p w:rsidR="00D44075" w:rsidRDefault="00D44075" w:rsidP="002D3F24">
      <w:pPr>
        <w:jc w:val="both"/>
      </w:pPr>
    </w:p>
    <w:p w:rsidR="00D44075" w:rsidRDefault="00D44075" w:rsidP="002D3F24">
      <w:pPr>
        <w:jc w:val="both"/>
      </w:pPr>
    </w:p>
    <w:bookmarkStart w:id="18" w:name="_Toc2334721"/>
    <w:p w:rsidR="00E26AC9" w:rsidRDefault="00D44075" w:rsidP="002D3F24">
      <w:pPr>
        <w:pStyle w:val="Heading3"/>
        <w:jc w:val="both"/>
      </w:pPr>
      <w:r>
        <w:rPr>
          <w:noProof/>
        </w:rPr>
        <mc:AlternateContent>
          <mc:Choice Requires="wps">
            <w:drawing>
              <wp:anchor distT="0" distB="0" distL="114300" distR="114300" simplePos="0" relativeHeight="251729920" behindDoc="0" locked="0" layoutInCell="1" allowOverlap="1" wp14:anchorId="0A4508E8" wp14:editId="15735233">
                <wp:simplePos x="0" y="0"/>
                <wp:positionH relativeFrom="column">
                  <wp:posOffset>1447800</wp:posOffset>
                </wp:positionH>
                <wp:positionV relativeFrom="paragraph">
                  <wp:posOffset>3164840</wp:posOffset>
                </wp:positionV>
                <wp:extent cx="5143500" cy="635"/>
                <wp:effectExtent l="0" t="0" r="0" b="0"/>
                <wp:wrapSquare wrapText="bothSides"/>
                <wp:docPr id="14347" name="Text Box 14347"/>
                <wp:cNvGraphicFramePr/>
                <a:graphic xmlns:a="http://schemas.openxmlformats.org/drawingml/2006/main">
                  <a:graphicData uri="http://schemas.microsoft.com/office/word/2010/wordprocessingShape">
                    <wps:wsp>
                      <wps:cNvSpPr txBox="1"/>
                      <wps:spPr>
                        <a:xfrm>
                          <a:off x="0" y="0"/>
                          <a:ext cx="5143500" cy="635"/>
                        </a:xfrm>
                        <a:prstGeom prst="rect">
                          <a:avLst/>
                        </a:prstGeom>
                        <a:solidFill>
                          <a:prstClr val="white"/>
                        </a:solidFill>
                        <a:ln>
                          <a:noFill/>
                        </a:ln>
                        <a:effectLst/>
                      </wps:spPr>
                      <wps:txbx>
                        <w:txbxContent>
                          <w:p w:rsidR="006F6A02" w:rsidRPr="00F8091D" w:rsidRDefault="006F6A02" w:rsidP="00D44075">
                            <w:pPr>
                              <w:pStyle w:val="Caption"/>
                              <w:rPr>
                                <w:b w:val="0"/>
                                <w:i/>
                                <w:noProof/>
                                <w:color w:val="1F497D" w:themeColor="text2"/>
                                <w:sz w:val="23"/>
                              </w:rPr>
                            </w:pPr>
                            <w:bookmarkStart w:id="19" w:name="_Toc2334689"/>
                            <w:r>
                              <w:t xml:space="preserve">Figure </w:t>
                            </w:r>
                            <w:fldSimple w:instr=" SEQ Figure \* ARABIC ">
                              <w:r w:rsidR="001748A6">
                                <w:rPr>
                                  <w:noProof/>
                                </w:rPr>
                                <w:t>8</w:t>
                              </w:r>
                            </w:fldSimple>
                            <w:r>
                              <w:t>: Labor Force Status</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4347" o:spid="_x0000_s1032" type="#_x0000_t202" style="position:absolute;left:0;text-align:left;margin-left:114pt;margin-top:249.2pt;width:405pt;height:.0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OoMNQIAAHsEAAAOAAAAZHJzL2Uyb0RvYy54bWysVMFu2zAMvQ/YPwi6L07aphuMOEWWIsOA&#10;oC2QDD0rshwbkESNUmJnXz9KjpOt22nYRaZI6kl8j/TsoTOaHRX6BmzBJ6MxZ8pKKBu7L/i37erD&#10;J858ELYUGqwq+El5/jB//27WulzdQA26VMgIxPq8dQWvQ3B5lnlZKyP8CJyyFKwAjQi0xX1WomgJ&#10;3ejsZjy+z1rA0iFI5T15H/sgnyf8qlIyPFeVV4HpgtPbQloxrbu4ZvOZyPcoXN3I8zPEP7zCiMbS&#10;pReoRxEEO2DzB5RpJIKHKowkmAyqqpEq1UDVTMZvqtnUwqlUC5Hj3YUm//9g5dPxBVlTknZ3t3cf&#10;ObPCkExb1QX2GTrWe4ml1vmckjeO0kNHIToR2Yt+T85YfFehiV8qi1Gc+D5dOI6AkpxTQpyOKSQp&#10;dn87jRjZ9ahDH74oMCwaBUcSMPEqjmsf+tQhJd7kQTflqtE6bmJgqZEdBYnd1k1QZ/DfsrSNuRbi&#10;qR6w96jULedbrlVFK3S7rucoPTe6dlCeiAmEvqO8k6uGrl8LH14EUgtRhTQW4ZmWSkNbcDhbnNWA&#10;P/7mj/mkLEU5a6klC+6/HwQqzvRXS5rH/h0MHIzdYNiDWQIVPqGBczKZdACDHswKwbzStCziLRQS&#10;VtJdBQ+DuQz9YNC0SbVYpCTqUifC2m6cjNADzdvuVaA7ixRI2ycYmlXkb7Tqc5NabnEIRHwS8soi&#10;NUDcUIenVjhPYxyhX/cp6/rPmP8EAAD//wMAUEsDBBQABgAIAAAAIQDmxRMe4QAAAAwBAAAPAAAA&#10;ZHJzL2Rvd25yZXYueG1sTI/BTsMwEETvSPyDtUhcEHVIQxVCnKqq4ACXitALNzfexoF4HdlOG/4e&#10;hwscd3Y086ZcT6ZnJ3S+syTgbpEAQ2qs6qgVsH9/vs2B+SBJyd4SCvhGD+vq8qKUhbJnesNTHVoW&#10;Q8gXUoAOYSg4941GI/3CDkjxd7TOyBBP13Ll5DmGm56nSbLiRnYUG7QccKux+apHI2CXfez0zXh8&#10;et1kS/eyH7erz7YW4vpq2jwCCziFPzPM+BEdqsh0sCMpz3oBaZrHLUFA9pBnwGZHspylw690D7wq&#10;+f8R1Q8AAAD//wMAUEsBAi0AFAAGAAgAAAAhALaDOJL+AAAA4QEAABMAAAAAAAAAAAAAAAAAAAAA&#10;AFtDb250ZW50X1R5cGVzXS54bWxQSwECLQAUAAYACAAAACEAOP0h/9YAAACUAQAACwAAAAAAAAAA&#10;AAAAAAAvAQAAX3JlbHMvLnJlbHNQSwECLQAUAAYACAAAACEAQ/TqDDUCAAB7BAAADgAAAAAAAAAA&#10;AAAAAAAuAgAAZHJzL2Uyb0RvYy54bWxQSwECLQAUAAYACAAAACEA5sUTHuEAAAAMAQAADwAAAAAA&#10;AAAAAAAAAACPBAAAZHJzL2Rvd25yZXYueG1sUEsFBgAAAAAEAAQA8wAAAJ0FAAAAAA==&#10;" stroked="f">
                <v:textbox style="mso-fit-shape-to-text:t" inset="0,0,0,0">
                  <w:txbxContent>
                    <w:p w:rsidR="006F6A02" w:rsidRPr="00F8091D" w:rsidRDefault="006F6A02" w:rsidP="00D44075">
                      <w:pPr>
                        <w:pStyle w:val="Caption"/>
                        <w:rPr>
                          <w:b w:val="0"/>
                          <w:i/>
                          <w:noProof/>
                          <w:color w:val="1F497D" w:themeColor="text2"/>
                          <w:sz w:val="23"/>
                        </w:rPr>
                      </w:pPr>
                      <w:bookmarkStart w:id="26" w:name="_Toc2334689"/>
                      <w:r>
                        <w:t xml:space="preserve">Figure </w:t>
                      </w:r>
                      <w:r>
                        <w:fldChar w:fldCharType="begin"/>
                      </w:r>
                      <w:r>
                        <w:instrText xml:space="preserve"> SEQ Figure \* ARABIC </w:instrText>
                      </w:r>
                      <w:r>
                        <w:fldChar w:fldCharType="separate"/>
                      </w:r>
                      <w:r w:rsidR="001748A6">
                        <w:rPr>
                          <w:noProof/>
                        </w:rPr>
                        <w:t>8</w:t>
                      </w:r>
                      <w:r>
                        <w:fldChar w:fldCharType="end"/>
                      </w:r>
                      <w:r>
                        <w:t>: Labor Force Status</w:t>
                      </w:r>
                      <w:bookmarkEnd w:id="26"/>
                    </w:p>
                  </w:txbxContent>
                </v:textbox>
                <w10:wrap type="square"/>
              </v:shape>
            </w:pict>
          </mc:Fallback>
        </mc:AlternateContent>
      </w:r>
      <w:r>
        <w:rPr>
          <w:noProof/>
        </w:rPr>
        <w:drawing>
          <wp:anchor distT="0" distB="0" distL="114300" distR="114300" simplePos="0" relativeHeight="251680768" behindDoc="0" locked="0" layoutInCell="1" allowOverlap="1" wp14:anchorId="04251E8F" wp14:editId="1F1217FD">
            <wp:simplePos x="0" y="0"/>
            <wp:positionH relativeFrom="column">
              <wp:posOffset>1447800</wp:posOffset>
            </wp:positionH>
            <wp:positionV relativeFrom="paragraph">
              <wp:posOffset>169545</wp:posOffset>
            </wp:positionV>
            <wp:extent cx="5143500" cy="2938145"/>
            <wp:effectExtent l="0" t="0" r="0" b="0"/>
            <wp:wrapSquare wrapText="bothSides"/>
            <wp:docPr id="13" name="Picture 13" descr="C:\Users\sbouchard\Downloads\Westwood Employment v stat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bouchard\Downloads\Westwood Employment v state .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43500" cy="2938145"/>
                    </a:xfrm>
                    <a:prstGeom prst="rect">
                      <a:avLst/>
                    </a:prstGeom>
                    <a:noFill/>
                    <a:ln>
                      <a:noFill/>
                    </a:ln>
                  </pic:spPr>
                </pic:pic>
              </a:graphicData>
            </a:graphic>
            <wp14:sizeRelH relativeFrom="page">
              <wp14:pctWidth>0</wp14:pctWidth>
            </wp14:sizeRelH>
            <wp14:sizeRelV relativeFrom="page">
              <wp14:pctHeight>0</wp14:pctHeight>
            </wp14:sizeRelV>
          </wp:anchor>
        </w:drawing>
      </w:r>
      <w:r w:rsidR="00E26AC9">
        <w:t>Housing Supply</w:t>
      </w:r>
      <w:bookmarkEnd w:id="18"/>
    </w:p>
    <w:p w:rsidR="000C0A7F" w:rsidRDefault="000C0A7F" w:rsidP="002D3F24">
      <w:pPr>
        <w:pStyle w:val="Heading5"/>
        <w:jc w:val="both"/>
      </w:pPr>
      <w:r>
        <w:t>Zoning</w:t>
      </w:r>
    </w:p>
    <w:p w:rsidR="008002CA" w:rsidRDefault="008002CA" w:rsidP="002D3F24">
      <w:pPr>
        <w:jc w:val="both"/>
      </w:pPr>
      <w:r>
        <w:t xml:space="preserve">Westwood’s zoning primarily supports low density residential development, although some substantial changes have been made in recent years to promote mixed use and multifamily </w:t>
      </w:r>
      <w:r>
        <w:lastRenderedPageBreak/>
        <w:t>development in certain targeted areas throughout town. The town is marked in its high degree of variability between neighborhoods, which offer distinctive character. Residential zoning districts diverge significantly, from walkable, transit friendl</w:t>
      </w:r>
      <w:r w:rsidR="0084584A">
        <w:t>y lots in the General Residence</w:t>
      </w:r>
      <w:r>
        <w:t xml:space="preserve"> district requiring 12,000 sq. ft. minimum lot sizes to pastoral, estate </w:t>
      </w:r>
      <w:r w:rsidR="0084584A">
        <w:t xml:space="preserve">style lots in Single Residence E requiring 80,000 sq. ft. minimum lot sizes. </w:t>
      </w:r>
      <w:r w:rsidR="0026299F">
        <w:t xml:space="preserve">Seven (7) Flexible Multiple Use Overlay Districts were adopted in recent years and promote commercial and higher density residential development. </w:t>
      </w:r>
    </w:p>
    <w:p w:rsidR="003D68B1" w:rsidRDefault="003D68B1" w:rsidP="002D3F24">
      <w:pPr>
        <w:jc w:val="both"/>
        <w:rPr>
          <w:szCs w:val="24"/>
        </w:rPr>
      </w:pPr>
      <w:r w:rsidRPr="00AA32C8">
        <w:rPr>
          <w:szCs w:val="24"/>
        </w:rPr>
        <w:t>Westwood's Zoning Bylaw imposes affordability requirements on all residential developments allowed by Open Space Residential Development (OSRD) special permit or by Flexible Mixed Use Overlay (FMUOD) special permit. These requirements call for 15% of the total number of new housing units to be restri</w:t>
      </w:r>
      <w:r>
        <w:rPr>
          <w:szCs w:val="24"/>
        </w:rPr>
        <w:t>cted in perpetuity as affordable</w:t>
      </w:r>
      <w:r w:rsidRPr="00AA32C8">
        <w:rPr>
          <w:szCs w:val="24"/>
        </w:rPr>
        <w:t xml:space="preserve">, thereby providing a sufficient number of SHI units to support the new special permit development, along with additional units to offset housing units created through by-right development elsewhere in town. The University Station Mixed Use District (UAMUD) section of the Zoning Bylaw also requires the inclusion of affordable housing within any residential component of the University Station Development.  </w:t>
      </w:r>
    </w:p>
    <w:p w:rsidR="003D68B1" w:rsidRPr="008002CA" w:rsidRDefault="003D68B1" w:rsidP="002D3F24">
      <w:pPr>
        <w:jc w:val="both"/>
      </w:pPr>
    </w:p>
    <w:p w:rsidR="000C0A7F" w:rsidRDefault="000C0A7F" w:rsidP="002D3F24">
      <w:pPr>
        <w:pStyle w:val="Heading5"/>
        <w:jc w:val="both"/>
      </w:pPr>
      <w:r>
        <w:t>Type</w:t>
      </w:r>
    </w:p>
    <w:p w:rsidR="005F5DBB" w:rsidRDefault="00D44075" w:rsidP="002D3F24">
      <w:pPr>
        <w:jc w:val="both"/>
      </w:pPr>
      <w:r>
        <w:rPr>
          <w:noProof/>
        </w:rPr>
        <mc:AlternateContent>
          <mc:Choice Requires="wps">
            <w:drawing>
              <wp:anchor distT="0" distB="0" distL="114300" distR="114300" simplePos="0" relativeHeight="251731968" behindDoc="0" locked="0" layoutInCell="1" allowOverlap="1" wp14:anchorId="142EF5B1" wp14:editId="6894444A">
                <wp:simplePos x="0" y="0"/>
                <wp:positionH relativeFrom="column">
                  <wp:posOffset>-121920</wp:posOffset>
                </wp:positionH>
                <wp:positionV relativeFrom="paragraph">
                  <wp:posOffset>3754755</wp:posOffset>
                </wp:positionV>
                <wp:extent cx="4114800" cy="635"/>
                <wp:effectExtent l="0" t="0" r="0" b="0"/>
                <wp:wrapSquare wrapText="bothSides"/>
                <wp:docPr id="14348" name="Text Box 14348"/>
                <wp:cNvGraphicFramePr/>
                <a:graphic xmlns:a="http://schemas.openxmlformats.org/drawingml/2006/main">
                  <a:graphicData uri="http://schemas.microsoft.com/office/word/2010/wordprocessingShape">
                    <wps:wsp>
                      <wps:cNvSpPr txBox="1"/>
                      <wps:spPr>
                        <a:xfrm>
                          <a:off x="0" y="0"/>
                          <a:ext cx="4114800" cy="635"/>
                        </a:xfrm>
                        <a:prstGeom prst="rect">
                          <a:avLst/>
                        </a:prstGeom>
                        <a:solidFill>
                          <a:prstClr val="white"/>
                        </a:solidFill>
                        <a:ln>
                          <a:noFill/>
                        </a:ln>
                        <a:effectLst/>
                      </wps:spPr>
                      <wps:txbx>
                        <w:txbxContent>
                          <w:p w:rsidR="006F6A02" w:rsidRDefault="006F6A02" w:rsidP="00D44075">
                            <w:pPr>
                              <w:pStyle w:val="Caption"/>
                              <w:rPr>
                                <w:noProof/>
                              </w:rPr>
                            </w:pPr>
                            <w:bookmarkStart w:id="20" w:name="_Toc2334690"/>
                            <w:r>
                              <w:t xml:space="preserve">Figure </w:t>
                            </w:r>
                            <w:fldSimple w:instr=" SEQ Figure \* ARABIC ">
                              <w:r w:rsidR="001748A6">
                                <w:rPr>
                                  <w:noProof/>
                                </w:rPr>
                                <w:t>9</w:t>
                              </w:r>
                            </w:fldSimple>
                            <w:r>
                              <w:t>: Households by Tenure</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4348" o:spid="_x0000_s1033" type="#_x0000_t202" style="position:absolute;left:0;text-align:left;margin-left:-9.6pt;margin-top:295.65pt;width:324pt;height:.0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8MSNwIAAHsEAAAOAAAAZHJzL2Uyb0RvYy54bWysVFFv2jAQfp+0/2D5fQRaVlWIUDEqpkmo&#10;rQRTn43jEEuOzzsbEvbrd3YS6Lo9TXsx57vzd7nvu2P+0NaGnRR6DTbnk9GYM2UlFNoecv59t/50&#10;z5kPwhbCgFU5PyvPHxYfP8wbN1M3UIEpFDICsX7WuJxXIbhZlnlZqVr4EThlKVgC1iLQFQ9ZgaIh&#10;9NpkN+PxXdYAFg5BKu/J+9gF+SLhl6WS4bksvQrM5Jy+LaQT07mPZ7aYi9kBhau07D9D/MNX1EJb&#10;KnqBehRBsCPqP6BqLRE8lGEkoc6gLLVUqQfqZjJ+1822Ek6lXogc7y40+f8HK59OL8h0QdpNb6ck&#10;lhU1ybRTbWBfoGWdl1hqnJ9R8tZRemgpRC8ie9HvyRmbb0us4y+1xShOfJ8vHEdASc7pZDK9H1NI&#10;Uuzu9nPEyK5PHfrwVUHNopFzJAETr+K08aFLHVJiJQ9GF2ttTLzEwMogOwkSu6l0UD34b1nGxlwL&#10;8VUH2HlUmpa+yrWraIV233Yc3Q0t76E4ExMI3UR5J9eaym+EDy8CaYSoQ1qL8ExHaaDJOfQWZxXg&#10;z7/5Yz4pS1HOGhrJnPsfR4GKM/PNkuZxfgcDB2M/GPZYr4Aan9DCOZlMeoDBDGaJUL/StixjFQoJ&#10;K6lWzsNgrkK3GLRtUi2XKYmm1ImwsVsnI/RA8659Feh6kQJp+wTDsIrZO6263KSWWx4DEZ+EjMR2&#10;LNIAxAtNeBqFfhvjCr29p6zrf8biFwAAAP//AwBQSwMEFAAGAAgAAAAhAAbpH37iAAAACwEAAA8A&#10;AABkcnMvZG93bnJldi54bWxMj7FOwzAQhnck3sE6JBbUOklD1IY4VVXBUJaK0IXNja9xILaj2GnD&#10;23NlgfHuPv33/cV6Mh074+BbZwXE8wgY2tqp1jYCDu8vsyUwH6RVsnMWBXyjh3V5e1PIXLmLfcNz&#10;FRpGIdbnUoAOoc8597VGI/3c9WjpdnKDkYHGoeFqkBcKNx1PoijjRraWPmjZ41Zj/VWNRsA+/djr&#10;h/H0/LpJF8PuMG6zz6YS4v5u2jwBCziFPxiu+qQOJTkd3WiVZ52AWbxKCBXwuIoXwIjIkiWVOf5u&#10;UuBlwf93KH8AAAD//wMAUEsBAi0AFAAGAAgAAAAhALaDOJL+AAAA4QEAABMAAAAAAAAAAAAAAAAA&#10;AAAAAFtDb250ZW50X1R5cGVzXS54bWxQSwECLQAUAAYACAAAACEAOP0h/9YAAACUAQAACwAAAAAA&#10;AAAAAAAAAAAvAQAAX3JlbHMvLnJlbHNQSwECLQAUAAYACAAAACEArH/DEjcCAAB7BAAADgAAAAAA&#10;AAAAAAAAAAAuAgAAZHJzL2Uyb0RvYy54bWxQSwECLQAUAAYACAAAACEABukffuIAAAALAQAADwAA&#10;AAAAAAAAAAAAAACRBAAAZHJzL2Rvd25yZXYueG1sUEsFBgAAAAAEAAQA8wAAAKAFAAAAAA==&#10;" stroked="f">
                <v:textbox style="mso-fit-shape-to-text:t" inset="0,0,0,0">
                  <w:txbxContent>
                    <w:p w:rsidR="006F6A02" w:rsidRDefault="006F6A02" w:rsidP="00D44075">
                      <w:pPr>
                        <w:pStyle w:val="Caption"/>
                        <w:rPr>
                          <w:noProof/>
                        </w:rPr>
                      </w:pPr>
                      <w:bookmarkStart w:id="28" w:name="_Toc2334690"/>
                      <w:r>
                        <w:t xml:space="preserve">Figure </w:t>
                      </w:r>
                      <w:r>
                        <w:fldChar w:fldCharType="begin"/>
                      </w:r>
                      <w:r>
                        <w:instrText xml:space="preserve"> SEQ Figure \* ARABIC </w:instrText>
                      </w:r>
                      <w:r>
                        <w:fldChar w:fldCharType="separate"/>
                      </w:r>
                      <w:r w:rsidR="001748A6">
                        <w:rPr>
                          <w:noProof/>
                        </w:rPr>
                        <w:t>9</w:t>
                      </w:r>
                      <w:r>
                        <w:fldChar w:fldCharType="end"/>
                      </w:r>
                      <w:r>
                        <w:t>: Households by Tenure</w:t>
                      </w:r>
                      <w:bookmarkEnd w:id="28"/>
                    </w:p>
                  </w:txbxContent>
                </v:textbox>
                <w10:wrap type="square"/>
              </v:shape>
            </w:pict>
          </mc:Fallback>
        </mc:AlternateContent>
      </w:r>
      <w:r w:rsidR="008002CA">
        <w:rPr>
          <w:noProof/>
        </w:rPr>
        <w:drawing>
          <wp:anchor distT="0" distB="0" distL="114300" distR="114300" simplePos="0" relativeHeight="251686912" behindDoc="0" locked="0" layoutInCell="1" allowOverlap="1" wp14:anchorId="1B0CC58B" wp14:editId="5403263C">
            <wp:simplePos x="0" y="0"/>
            <wp:positionH relativeFrom="column">
              <wp:posOffset>-121920</wp:posOffset>
            </wp:positionH>
            <wp:positionV relativeFrom="paragraph">
              <wp:posOffset>611505</wp:posOffset>
            </wp:positionV>
            <wp:extent cx="4114800" cy="3086100"/>
            <wp:effectExtent l="0" t="0" r="0" b="0"/>
            <wp:wrapSquare wrapText="bothSides"/>
            <wp:docPr id="15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8002CA">
        <w:t xml:space="preserve">Consistent with its zoning, </w:t>
      </w:r>
      <w:r w:rsidR="005F5DBB">
        <w:t>Westwood’s housing stock is predominantly comprised of single family, owner occupied homes.</w:t>
      </w:r>
      <w:r w:rsidR="008002CA">
        <w:t xml:space="preserve"> Renters represent a substantially smaller percentage of the town’s population than they do statewide. </w:t>
      </w:r>
    </w:p>
    <w:p w:rsidR="008002CA" w:rsidRDefault="008002CA" w:rsidP="002D3F24">
      <w:pPr>
        <w:jc w:val="both"/>
      </w:pPr>
      <w:r>
        <w:t xml:space="preserve">4,483 out of 5,816 overall housing units were single family homes, according to Assessor records through December 2017. Duplexes, townhomes and multifamily buildings are a significant minority in Westwood’s overall housing composition. </w:t>
      </w:r>
    </w:p>
    <w:p w:rsidR="003D68B1" w:rsidRDefault="003D68B1" w:rsidP="002D3F24">
      <w:pPr>
        <w:jc w:val="both"/>
      </w:pPr>
    </w:p>
    <w:p w:rsidR="003D68B1" w:rsidRDefault="003D68B1" w:rsidP="002D3F24">
      <w:pPr>
        <w:pStyle w:val="Heading5"/>
        <w:jc w:val="both"/>
      </w:pPr>
    </w:p>
    <w:p w:rsidR="003D68B1" w:rsidRDefault="003D68B1" w:rsidP="002D3F24">
      <w:pPr>
        <w:pStyle w:val="Heading5"/>
        <w:jc w:val="both"/>
      </w:pPr>
    </w:p>
    <w:p w:rsidR="003D68B1" w:rsidRDefault="003D68B1" w:rsidP="002D3F24">
      <w:pPr>
        <w:pStyle w:val="Heading5"/>
        <w:jc w:val="both"/>
      </w:pPr>
    </w:p>
    <w:p w:rsidR="003D68B1" w:rsidRDefault="00D44075" w:rsidP="002D3F24">
      <w:pPr>
        <w:pStyle w:val="Heading5"/>
        <w:jc w:val="both"/>
      </w:pPr>
      <w:r>
        <w:rPr>
          <w:noProof/>
        </w:rPr>
        <w:lastRenderedPageBreak/>
        <mc:AlternateContent>
          <mc:Choice Requires="wps">
            <w:drawing>
              <wp:anchor distT="0" distB="0" distL="114300" distR="114300" simplePos="0" relativeHeight="251736064" behindDoc="0" locked="0" layoutInCell="1" allowOverlap="1" wp14:anchorId="17DEA33E" wp14:editId="53293406">
                <wp:simplePos x="0" y="0"/>
                <wp:positionH relativeFrom="column">
                  <wp:posOffset>-106680</wp:posOffset>
                </wp:positionH>
                <wp:positionV relativeFrom="paragraph">
                  <wp:posOffset>3759200</wp:posOffset>
                </wp:positionV>
                <wp:extent cx="5798820" cy="635"/>
                <wp:effectExtent l="0" t="0" r="0" b="0"/>
                <wp:wrapSquare wrapText="bothSides"/>
                <wp:docPr id="14350" name="Text Box 14350"/>
                <wp:cNvGraphicFramePr/>
                <a:graphic xmlns:a="http://schemas.openxmlformats.org/drawingml/2006/main">
                  <a:graphicData uri="http://schemas.microsoft.com/office/word/2010/wordprocessingShape">
                    <wps:wsp>
                      <wps:cNvSpPr txBox="1"/>
                      <wps:spPr>
                        <a:xfrm>
                          <a:off x="0" y="0"/>
                          <a:ext cx="5798820" cy="635"/>
                        </a:xfrm>
                        <a:prstGeom prst="rect">
                          <a:avLst/>
                        </a:prstGeom>
                        <a:solidFill>
                          <a:prstClr val="white"/>
                        </a:solidFill>
                        <a:ln>
                          <a:noFill/>
                        </a:ln>
                        <a:effectLst/>
                      </wps:spPr>
                      <wps:txbx>
                        <w:txbxContent>
                          <w:p w:rsidR="006F6A02" w:rsidRDefault="006F6A02" w:rsidP="00D44075">
                            <w:pPr>
                              <w:pStyle w:val="Caption"/>
                              <w:rPr>
                                <w:noProof/>
                              </w:rPr>
                            </w:pPr>
                            <w:bookmarkStart w:id="21" w:name="_Toc2334691"/>
                            <w:r>
                              <w:t>Figure 10: Building Type</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4350" o:spid="_x0000_s1034" type="#_x0000_t202" style="position:absolute;left:0;text-align:left;margin-left:-8.4pt;margin-top:296pt;width:456.6pt;height:.0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pHgOAIAAHsEAAAOAAAAZHJzL2Uyb0RvYy54bWysVMFu2zAMvQ/YPwi6L07bpcuCOkWWIsOA&#10;oi2QDD0rshwbkEVNUmJnX78nOU67bqdhF4UiqUfzPTI3t12j2UE5X5PJ+cVozJkykora7HL+fbP6&#10;MOXMB2EKocmonB+V57fz9+9uWjtTl1SRLpRjADF+1tqcVyHYWZZ5WalG+BFZZRAsyTUi4Op2WeFE&#10;C/RGZ5fj8XXWkiusI6m8h/euD/J5wi9LJcNjWXoVmM45vi2k06VzG89sfiNmOydsVcvTZ4h/+IpG&#10;1AZFz1B3Igi2d/UfUE0tHXkqw0hSk1FZ1lKlHtDNxfhNN+tKWJV6ATnenmny/w9WPhyeHKsLaPfx&#10;agKGjGgg00Z1gX2hjvVesNRaP0Py2iI9dAjhRWQv+j2csfmudE38RVsMcaAdzxxHQAnn5NPn6fQS&#10;IYnY9dUkYmQvT63z4auihkUj5w4CJl7F4d6HPnVIiZU86bpY1VrHSwwstWMHAbHbqg7qBP5bljYx&#10;11B81QP2HpWm5VTlpatohW7b9RxNh5a3VBzBhKN+oryVqxrl74UPT8JhhNAh1iI84ig1tTmnk8VZ&#10;Re7n3/wxH8oiylmLkcy5/7EXTnGmvxloDsgwGG4wtoNh9s2S0PgFFs7KZOKBC3owS0fNM7ZlEasg&#10;JIxErZyHwVyGfjGwbVItFikJU2pFuDdrKyP0QPOmexbOnkQK0PaBhmEVszda9blJLbvYBxCfhIzE&#10;9ixiAOIFE55G4bSNcYVe31PWy3/G/BcAAAD//wMAUEsDBBQABgAIAAAAIQBNlsFu4gAAAAsBAAAP&#10;AAAAZHJzL2Rvd25yZXYueG1sTI/BTsMwEETvSPyDtUhcUOukhKgNcaqqggNcKkIv3NzYjQPxOrKd&#10;Nvw9Sy9wnJ3R7JtyPdmenbQPnUMB6TwBprFxqsNWwP79ebYEFqJEJXuHWsC3DrCurq9KWSh3xjd9&#10;qmPLqARDIQWYGIeC89AYbWWYu0EjeUfnrYwkfcuVl2cqtz1fJEnOreyQPhg56K3RzVc9WgG77GNn&#10;7sbj0+smu/cv+3Gbf7a1ELc30+YRWNRT/AvDLz6hQ0VMBzeiCqwXMEtzQo8CHlYLGkWJ5SrPgB0u&#10;lxR4VfL/G6ofAAAA//8DAFBLAQItABQABgAIAAAAIQC2gziS/gAAAOEBAAATAAAAAAAAAAAAAAAA&#10;AAAAAABbQ29udGVudF9UeXBlc10ueG1sUEsBAi0AFAAGAAgAAAAhADj9If/WAAAAlAEAAAsAAAAA&#10;AAAAAAAAAAAALwEAAF9yZWxzLy5yZWxzUEsBAi0AFAAGAAgAAAAhAC02keA4AgAAewQAAA4AAAAA&#10;AAAAAAAAAAAALgIAAGRycy9lMm9Eb2MueG1sUEsBAi0AFAAGAAgAAAAhAE2WwW7iAAAACwEAAA8A&#10;AAAAAAAAAAAAAAAAkgQAAGRycy9kb3ducmV2LnhtbFBLBQYAAAAABAAEAPMAAAChBQAAAAA=&#10;" stroked="f">
                <v:textbox style="mso-fit-shape-to-text:t" inset="0,0,0,0">
                  <w:txbxContent>
                    <w:p w:rsidR="006F6A02" w:rsidRDefault="006F6A02" w:rsidP="00D44075">
                      <w:pPr>
                        <w:pStyle w:val="Caption"/>
                        <w:rPr>
                          <w:noProof/>
                        </w:rPr>
                      </w:pPr>
                      <w:bookmarkStart w:id="30" w:name="_Toc2334691"/>
                      <w:r>
                        <w:t>Figure 10: Building Type</w:t>
                      </w:r>
                      <w:bookmarkEnd w:id="30"/>
                    </w:p>
                  </w:txbxContent>
                </v:textbox>
                <w10:wrap type="square"/>
              </v:shape>
            </w:pict>
          </mc:Fallback>
        </mc:AlternateContent>
      </w:r>
      <w:r>
        <w:rPr>
          <w:noProof/>
        </w:rPr>
        <w:drawing>
          <wp:anchor distT="0" distB="0" distL="114300" distR="114300" simplePos="0" relativeHeight="251687936" behindDoc="0" locked="0" layoutInCell="1" allowOverlap="1" wp14:anchorId="6EBDB45A" wp14:editId="7EBCC94B">
            <wp:simplePos x="0" y="0"/>
            <wp:positionH relativeFrom="column">
              <wp:posOffset>-106680</wp:posOffset>
            </wp:positionH>
            <wp:positionV relativeFrom="paragraph">
              <wp:posOffset>388620</wp:posOffset>
            </wp:positionV>
            <wp:extent cx="5798820" cy="3313430"/>
            <wp:effectExtent l="0" t="0" r="0" b="1270"/>
            <wp:wrapSquare wrapText="bothSides"/>
            <wp:docPr id="16" name="Picture 16" descr="C:\Users\sbouchard\Downloads\Westwood Housing stock by typ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bouchard\Downloads\Westwood Housing stock by type .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98820" cy="3313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68B1" w:rsidRDefault="003D68B1" w:rsidP="002D3F24">
      <w:pPr>
        <w:pStyle w:val="Heading5"/>
        <w:jc w:val="both"/>
      </w:pPr>
    </w:p>
    <w:p w:rsidR="00D44075" w:rsidRDefault="00D44075" w:rsidP="002D3F24">
      <w:pPr>
        <w:pStyle w:val="Heading5"/>
        <w:jc w:val="both"/>
      </w:pPr>
    </w:p>
    <w:p w:rsidR="000C0A7F" w:rsidRDefault="000C0A7F" w:rsidP="002D3F24">
      <w:pPr>
        <w:pStyle w:val="Heading5"/>
        <w:jc w:val="both"/>
      </w:pPr>
      <w:r>
        <w:t>Affordable Housing &amp; SHI</w:t>
      </w:r>
    </w:p>
    <w:p w:rsidR="003D68B1" w:rsidRPr="003D68B1" w:rsidRDefault="003D68B1" w:rsidP="002D3F24">
      <w:pPr>
        <w:jc w:val="both"/>
      </w:pPr>
    </w:p>
    <w:p w:rsidR="0065325C" w:rsidRDefault="000C0A7F" w:rsidP="002D3F24">
      <w:pPr>
        <w:jc w:val="both"/>
      </w:pPr>
      <w:r>
        <w:t xml:space="preserve">At present, Westwood currently has met its statutory minima of 10% affordable housing on the state Subsidized Housing Inventory. A total of 576 affordable units represent 10.6% of the town’s total 5,389 year round housing units as reported on the 2010 Census.  The current units offer a variety of housing </w:t>
      </w:r>
      <w:r w:rsidR="00AD5AF7">
        <w:t>type, bedroom size and programs. Westwood’s SHI portfolio includes</w:t>
      </w:r>
      <w:r>
        <w:t xml:space="preserve"> </w:t>
      </w:r>
      <w:r w:rsidR="00AD5AF7">
        <w:t xml:space="preserve">rental apartments, single family ownership, age restricted communities, Department of Developmental Services group homes, Westwood Housing Authority duplex rentals, and bedroom sizes ranging from 1-4. </w:t>
      </w:r>
    </w:p>
    <w:p w:rsidR="003D68B1" w:rsidRDefault="003D68B1" w:rsidP="002D3F24">
      <w:pPr>
        <w:jc w:val="both"/>
      </w:pPr>
      <w:r w:rsidRPr="00AA32C8">
        <w:rPr>
          <w:szCs w:val="24"/>
        </w:rPr>
        <w:t xml:space="preserve">Although the Town has been motivated and proactive in its efforts to promote affordable housing production in its zoning, ongoing residential development coupled with an expiring affordability restriction on a senior housing complex in 2016 </w:t>
      </w:r>
      <w:r>
        <w:rPr>
          <w:szCs w:val="24"/>
        </w:rPr>
        <w:t xml:space="preserve">has </w:t>
      </w:r>
      <w:r w:rsidRPr="00AA32C8">
        <w:rPr>
          <w:szCs w:val="24"/>
        </w:rPr>
        <w:t>left the Town vulnerable to challenge after many years of SHI compliance.</w:t>
      </w:r>
      <w:r w:rsidRPr="003D68B1">
        <w:t xml:space="preserve"> </w:t>
      </w:r>
      <w:r>
        <w:t>The Town has been responsive to this challenge and is working aggressively to meet its affordable housing goals through the 2020 Census and beyond. As many as 27 additional units are pending permitting or construction at the time of this writing.</w:t>
      </w:r>
    </w:p>
    <w:p w:rsidR="000C0A7F" w:rsidRDefault="000C0A7F" w:rsidP="002D3F24">
      <w:pPr>
        <w:pStyle w:val="Heading5"/>
        <w:jc w:val="both"/>
      </w:pPr>
      <w:r>
        <w:lastRenderedPageBreak/>
        <w:t xml:space="preserve">Housing </w:t>
      </w:r>
      <w:r w:rsidR="0065325C">
        <w:t>Vacancy</w:t>
      </w:r>
    </w:p>
    <w:p w:rsidR="00484767" w:rsidRDefault="00484767" w:rsidP="002D3F24">
      <w:pPr>
        <w:jc w:val="both"/>
      </w:pPr>
      <w:r>
        <w:t>Vacancy rates are extremely low in Westwood. According to the Massachusetts Housing Partnership, a healthy vacancy rate is typically 7-8% for rental units and 2% for homeownership units and is a sign that a housing market has enough supply to meet demand. Hyper vacancy occurs when vacancy rates significantly exceed those benchmarks, and is a sign of blight and deterioration of a community. Adversely, extremely low vacancy rates are a sign of stagnant housing production and lead to rapid, unsustainable rises in housing costs, particularly rental, and instability in the overall market. In urban areas, homelessness rates also tend to rise when vacancy rates are extremely low. In Westwood, vacancy rates for both rental and ownership have hovered near zero for the last 5-7 years, with brief surges shortly after the construction of multifamily development in the University Station project. Impacts of low vacancy create difficulty in locating &amp; securing housing for residents at all income levels and create barriers to entry for first time homebuyers. Even homeowners not interested in relocation can find themselves impacted by inflated market costs</w:t>
      </w:r>
      <w:r w:rsidR="00EE5AB8">
        <w:t xml:space="preserve"> through higher property valuation and taxation.</w:t>
      </w:r>
      <w:r>
        <w:t xml:space="preserve">    </w:t>
      </w:r>
    </w:p>
    <w:p w:rsidR="003D68B1" w:rsidRPr="000C0A7F" w:rsidRDefault="003D68B1" w:rsidP="002D3F24">
      <w:pPr>
        <w:jc w:val="both"/>
      </w:pPr>
      <w:r w:rsidRPr="00204300">
        <w:t>Affordable housing in particular is in high demand. A quarterly survey of Local Action and Comprehensive Permit units conducted by the Housing &amp; Zoning Division reports a current vacancy rate of less than 1% at the time of application. Waiting lists for affordable units of all sizes stretch to as many as 3 years</w:t>
      </w:r>
      <w:r>
        <w:t xml:space="preserve"> in multifamily developments</w:t>
      </w:r>
      <w:r w:rsidRPr="00204300">
        <w:t>.</w:t>
      </w:r>
    </w:p>
    <w:p w:rsidR="0065325C" w:rsidRDefault="0065325C" w:rsidP="002D3F24">
      <w:pPr>
        <w:pStyle w:val="Heading5"/>
        <w:jc w:val="both"/>
      </w:pPr>
      <w:r>
        <w:t>Housing Costs</w:t>
      </w:r>
    </w:p>
    <w:p w:rsidR="00A963D4" w:rsidRDefault="00B8475B" w:rsidP="002D3F24">
      <w:pPr>
        <w:jc w:val="both"/>
      </w:pPr>
      <w:r>
        <w:t xml:space="preserve">Westwood’s housing costs </w:t>
      </w:r>
      <w:r w:rsidR="003D68B1" w:rsidRPr="003D68B1">
        <w:t xml:space="preserve">The Warren Group reports the current median sale price for a single family home in Westwood as $801,000, up nearly 11% from this same time last year. </w:t>
      </w:r>
      <w:r w:rsidR="00A963D4" w:rsidRPr="00204300">
        <w:t>According to data released by the Warren Group</w:t>
      </w:r>
      <w:r w:rsidR="00A963D4">
        <w:t xml:space="preserve"> in 2018</w:t>
      </w:r>
      <w:r w:rsidR="00A963D4" w:rsidRPr="00204300">
        <w:t xml:space="preserve">, the single family homeownership market is suffering from a lack of housing </w:t>
      </w:r>
      <w:r w:rsidR="00A963D4">
        <w:t>supply</w:t>
      </w:r>
      <w:r w:rsidR="00A963D4" w:rsidRPr="00204300">
        <w:t xml:space="preserve"> as well, with total YTD sales declining by 7% in the last year.</w:t>
      </w:r>
    </w:p>
    <w:p w:rsidR="00A963D4" w:rsidRDefault="003D68B1" w:rsidP="002D3F24">
      <w:pPr>
        <w:jc w:val="both"/>
      </w:pPr>
      <w:r w:rsidRPr="003D68B1">
        <w:t>Critically, the Housing Affordability Index for a single family home in Westwood is 90, meaning that the median household income is insufficient to finance the median priced home in Westwood.</w:t>
      </w:r>
      <w:r w:rsidR="00B8475B">
        <w:t xml:space="preserve"> </w:t>
      </w:r>
    </w:p>
    <w:p w:rsidR="000C0A7F" w:rsidRDefault="00B8475B" w:rsidP="002D3F24">
      <w:pPr>
        <w:jc w:val="both"/>
      </w:pPr>
      <w:r>
        <w:t xml:space="preserve">68% of Westwood owner-occupied households held a mortgage in 2017. Of these, the median monthly housing cost was $3,165. For nearly 30% of these households, </w:t>
      </w:r>
      <w:r w:rsidR="00A963D4">
        <w:t xml:space="preserve">these costs represented over 30% of the households’ gross monthly income (ACS). For households who rent, in 2017 the median monthly rent was $1575 per month. For over 45% of these households, monthly rent exceeded 30% of gross monthly income. </w:t>
      </w:r>
    </w:p>
    <w:p w:rsidR="00A963D4" w:rsidRPr="000C0A7F" w:rsidRDefault="00D44075" w:rsidP="002D3F24">
      <w:pPr>
        <w:jc w:val="both"/>
      </w:pPr>
      <w:r>
        <w:rPr>
          <w:noProof/>
        </w:rPr>
        <w:lastRenderedPageBreak/>
        <mc:AlternateContent>
          <mc:Choice Requires="wps">
            <w:drawing>
              <wp:anchor distT="0" distB="0" distL="114300" distR="114300" simplePos="0" relativeHeight="251738112" behindDoc="0" locked="0" layoutInCell="1" allowOverlap="1" wp14:anchorId="2B8331F7" wp14:editId="6320A3F9">
                <wp:simplePos x="0" y="0"/>
                <wp:positionH relativeFrom="column">
                  <wp:posOffset>0</wp:posOffset>
                </wp:positionH>
                <wp:positionV relativeFrom="paragraph">
                  <wp:posOffset>3028950</wp:posOffset>
                </wp:positionV>
                <wp:extent cx="5943600" cy="635"/>
                <wp:effectExtent l="0" t="0" r="0" b="0"/>
                <wp:wrapSquare wrapText="bothSides"/>
                <wp:docPr id="14351" name="Text Box 1435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a:effectLst/>
                      </wps:spPr>
                      <wps:txbx>
                        <w:txbxContent>
                          <w:p w:rsidR="006F6A02" w:rsidRDefault="006F6A02" w:rsidP="00D44075">
                            <w:pPr>
                              <w:pStyle w:val="Caption"/>
                              <w:rPr>
                                <w:noProof/>
                              </w:rPr>
                            </w:pPr>
                            <w:bookmarkStart w:id="22" w:name="_Toc2334692"/>
                            <w:r>
                              <w:t>Figure 11: Monthly Housing Cost</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4351" o:spid="_x0000_s1035" type="#_x0000_t202" style="position:absolute;left:0;text-align:left;margin-left:0;margin-top:238.5pt;width:468pt;height:.0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g/FNwIAAHsEAAAOAAAAZHJzL2Uyb0RvYy54bWysVFFv2yAQfp+0/4B4X5w0TbRacaosVaZJ&#10;UVspmfpMMI6RgGNAYme/fge2m67b07QXfNwd33Hfd3hx32pFzsJ5Caagk9GYEmE4lNIcC/p9v/n0&#10;mRIfmCmZAiMKehGe3i8/flg0Nhc3UIMqhSMIYnze2ILWIdg8yzyvhWZ+BFYYDFbgNAu4dcesdKxB&#10;dK2ym/F4njXgSuuAC+/R+9AF6TLhV5Xg4amqvAhEFRTvFtLq0nqIa7ZcsPzomK0l76/B/uEWmkmD&#10;RV+hHlhg5OTkH1BacgceqjDioDOoKslF6gG7mYzfdbOrmRWpFyTH21ea/P+D5Y/nZ0dkidrdTmcT&#10;SgzTKNNetIF8gZZ0XmSpsT7H5J3F9NBiCE9E9qLfozM231ZOxy+2RTCOfF9eOY6AHJ2zu9vpfIwh&#10;jrH5dBYxsutR63z4KkCTaBTUoYCJV3be+tClDimxkgcly41UKm5iYK0cOTMUu6llED34b1nKxFwD&#10;8VQH2HlEmpa+yrWraIX20HYc3Q0tH6C8IBMOuonylm8klt8yH56ZwxHCDvFZhCdcKgVNQaG3KKnB&#10;/fybP+ajshilpMGRLKj/cWJOUKK+GdQ8zu9guME4DIY56TVg46gh3iaZeMAFNZiVA/2Cr2UVq2CI&#10;GY61ChoGcx26h4GvjYvVKiXhlFoWtmZneYQeaN63L8zZXqSA2j7CMKwsf6dVl5vUsqtTQOKTkJHY&#10;jkUcgLjBCU+j0L/G+ITe7lPW9Z+x/AUAAP//AwBQSwMEFAAGAAgAAAAhABX1iKXeAAAACAEAAA8A&#10;AABkcnMvZG93bnJldi54bWxMjzFPwzAQhXck/oN1SCyIOqVRCiFOVVUwwFIRurC58TUJxOfIdtrw&#10;7zm6wPbu3und94rVZHtxRB86RwrmswQEUu1MR42C3fvz7T2IEDUZ3TtCBd8YYFVeXhQ6N+5Eb3is&#10;YiM4hEKuFbQxDrmUoW7R6jBzAxJ7B+etjjz6RhqvTxxue3mXJJm0uiP+0OoBNy3WX9VoFWzTj217&#10;Mx6eXtfpwr/sxk322VRKXV9N60cQEaf4dwy/+IwOJTPt3UgmiF4BF4kK0uWSBdsPi4zF/ryZgywL&#10;+b9A+QMAAP//AwBQSwECLQAUAAYACAAAACEAtoM4kv4AAADhAQAAEwAAAAAAAAAAAAAAAAAAAAAA&#10;W0NvbnRlbnRfVHlwZXNdLnhtbFBLAQItABQABgAIAAAAIQA4/SH/1gAAAJQBAAALAAAAAAAAAAAA&#10;AAAAAC8BAABfcmVscy8ucmVsc1BLAQItABQABgAIAAAAIQBjwg/FNwIAAHsEAAAOAAAAAAAAAAAA&#10;AAAAAC4CAABkcnMvZTJvRG9jLnhtbFBLAQItABQABgAIAAAAIQAV9Yil3gAAAAgBAAAPAAAAAAAA&#10;AAAAAAAAAJEEAABkcnMvZG93bnJldi54bWxQSwUGAAAAAAQABADzAAAAnAUAAAAA&#10;" stroked="f">
                <v:textbox style="mso-fit-shape-to-text:t" inset="0,0,0,0">
                  <w:txbxContent>
                    <w:p w:rsidR="006F6A02" w:rsidRDefault="006F6A02" w:rsidP="00D44075">
                      <w:pPr>
                        <w:pStyle w:val="Caption"/>
                        <w:rPr>
                          <w:noProof/>
                        </w:rPr>
                      </w:pPr>
                      <w:bookmarkStart w:id="32" w:name="_Toc2334692"/>
                      <w:r>
                        <w:t>Figure 11: Monthly Housing Cost</w:t>
                      </w:r>
                      <w:bookmarkEnd w:id="32"/>
                    </w:p>
                  </w:txbxContent>
                </v:textbox>
                <w10:wrap type="square"/>
              </v:shape>
            </w:pict>
          </mc:Fallback>
        </mc:AlternateContent>
      </w:r>
      <w:r w:rsidR="00A963D4">
        <w:rPr>
          <w:noProof/>
        </w:rPr>
        <w:drawing>
          <wp:anchor distT="0" distB="0" distL="114300" distR="114300" simplePos="0" relativeHeight="251688960" behindDoc="0" locked="0" layoutInCell="1" allowOverlap="1" wp14:anchorId="763F8017" wp14:editId="7D21DD20">
            <wp:simplePos x="0" y="0"/>
            <wp:positionH relativeFrom="column">
              <wp:posOffset>0</wp:posOffset>
            </wp:positionH>
            <wp:positionV relativeFrom="paragraph">
              <wp:posOffset>0</wp:posOffset>
            </wp:positionV>
            <wp:extent cx="5943600" cy="2971800"/>
            <wp:effectExtent l="0" t="0" r="0" b="0"/>
            <wp:wrapSquare wrapText="bothSides"/>
            <wp:docPr id="17" name="Picture 17" descr="C:\Users\sbouchard\Downloads\Westwood Housing costs by tenur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bouchard\Downloads\Westwood Housing costs by tenure .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7C53" w:rsidRDefault="00E57C53" w:rsidP="002D3F24">
      <w:pPr>
        <w:pStyle w:val="NoSpacing"/>
        <w:jc w:val="both"/>
      </w:pPr>
    </w:p>
    <w:p w:rsidR="00E57C53" w:rsidRDefault="00E57C53" w:rsidP="002D3F24">
      <w:pPr>
        <w:pStyle w:val="NoSpacing"/>
        <w:jc w:val="both"/>
      </w:pPr>
    </w:p>
    <w:p w:rsidR="00440E11" w:rsidRDefault="00440E11" w:rsidP="002D3F24">
      <w:pPr>
        <w:pStyle w:val="Heading3"/>
        <w:jc w:val="both"/>
      </w:pPr>
      <w:bookmarkStart w:id="23" w:name="_Toc2334722"/>
      <w:r>
        <w:t>Constraints on Development</w:t>
      </w:r>
      <w:bookmarkEnd w:id="23"/>
    </w:p>
    <w:p w:rsidR="00440E11" w:rsidRDefault="00440E11" w:rsidP="002D3F24">
      <w:pPr>
        <w:pStyle w:val="NoSpacing"/>
        <w:jc w:val="both"/>
      </w:pPr>
    </w:p>
    <w:p w:rsidR="00440E11" w:rsidRDefault="00440E11" w:rsidP="002D3F24">
      <w:pPr>
        <w:pStyle w:val="NoSpacing"/>
        <w:jc w:val="both"/>
      </w:pPr>
    </w:p>
    <w:p w:rsidR="00440E11" w:rsidRDefault="00440E11" w:rsidP="002D3F24">
      <w:pPr>
        <w:pStyle w:val="Heading5"/>
        <w:jc w:val="both"/>
      </w:pPr>
      <w:r>
        <w:t>Market forces</w:t>
      </w:r>
    </w:p>
    <w:p w:rsidR="00440E11" w:rsidRPr="00DC3D42" w:rsidRDefault="00440E11" w:rsidP="002D3F24">
      <w:pPr>
        <w:pStyle w:val="NoSpacing"/>
        <w:jc w:val="both"/>
        <w:rPr>
          <w:b/>
        </w:rPr>
      </w:pPr>
    </w:p>
    <w:p w:rsidR="002A55F9" w:rsidRDefault="00440E11" w:rsidP="002D3F24">
      <w:pPr>
        <w:pStyle w:val="NoSpacing"/>
        <w:jc w:val="both"/>
      </w:pPr>
      <w:r>
        <w:t xml:space="preserve">A primary constraint on development is the high cost of land in Westwood. In the last decade, market forces have surged the cost of property higher in both Westwood and surrounding communities. Westwood’s excellent public school system, proximity to transportation, and bucolic setting has made property highly desirable. </w:t>
      </w:r>
      <w:r w:rsidRPr="00204300">
        <w:t>The Warren Group reports the current median sale price for a single family home in Westwood as $</w:t>
      </w:r>
      <w:r>
        <w:t>807,5</w:t>
      </w:r>
      <w:r w:rsidRPr="00204300">
        <w:t>00, up nearly 1</w:t>
      </w:r>
      <w:r>
        <w:t>2</w:t>
      </w:r>
      <w:r w:rsidRPr="00204300">
        <w:t xml:space="preserve">% from this same time last year. Critically, the Housing Affordability Index for a single family home in Westwood is 90, meaning that the median household income is insufficient to finance the median priced home in Westwood. </w:t>
      </w:r>
    </w:p>
    <w:p w:rsidR="002A55F9" w:rsidRDefault="002A55F9" w:rsidP="002D3F24">
      <w:pPr>
        <w:pStyle w:val="NoSpacing"/>
        <w:jc w:val="both"/>
      </w:pPr>
    </w:p>
    <w:p w:rsidR="00440E11" w:rsidRDefault="00440E11" w:rsidP="002D3F24">
      <w:pPr>
        <w:pStyle w:val="NoSpacing"/>
        <w:jc w:val="both"/>
      </w:pPr>
      <w:r w:rsidRPr="00204300">
        <w:t>Compounding these forces in the single family market is a strong trend toward teardown activity, whereupon more affordable, modest homes are purchased by investors and replaced with significantly more expensive homes.</w:t>
      </w:r>
      <w:r>
        <w:t xml:space="preserve"> Teardown activity has surged in recent years, leading to an inflation of sales prices for single family homes and reducing the Town’s modest “starter home” stock.</w:t>
      </w:r>
      <w:r w:rsidRPr="00204300">
        <w:t xml:space="preserve"> </w:t>
      </w:r>
      <w:r>
        <w:t xml:space="preserve">In 2017, Town Meeting voted on a series of amendments to the Zoning Bylaw which had the effect of reducing the ability of a nonconforming parcel to further impede into the setbacks; however, teardown activity continues. Vacancy is extremely low and the inventory of single family homes on the market is limited. </w:t>
      </w:r>
    </w:p>
    <w:p w:rsidR="002A55F9" w:rsidRDefault="002A55F9" w:rsidP="002D3F24">
      <w:pPr>
        <w:pStyle w:val="NoSpacing"/>
        <w:jc w:val="both"/>
      </w:pPr>
    </w:p>
    <w:p w:rsidR="00440E11" w:rsidRDefault="00440E11" w:rsidP="002D3F24">
      <w:pPr>
        <w:pStyle w:val="NoSpacing"/>
        <w:jc w:val="both"/>
      </w:pPr>
    </w:p>
    <w:p w:rsidR="00440E11" w:rsidRDefault="00440E11" w:rsidP="002D3F24">
      <w:pPr>
        <w:pStyle w:val="Heading5"/>
        <w:jc w:val="both"/>
      </w:pPr>
      <w:r>
        <w:lastRenderedPageBreak/>
        <w:t>Conservation Land</w:t>
      </w:r>
    </w:p>
    <w:p w:rsidR="00440E11" w:rsidRDefault="00440E11" w:rsidP="002D3F24">
      <w:pPr>
        <w:pStyle w:val="NoSpacing"/>
        <w:jc w:val="both"/>
        <w:rPr>
          <w:b/>
        </w:rPr>
      </w:pPr>
    </w:p>
    <w:p w:rsidR="00440E11" w:rsidRPr="003E0E7D" w:rsidRDefault="00440E11" w:rsidP="002D3F24">
      <w:pPr>
        <w:pStyle w:val="NoSpacing"/>
        <w:jc w:val="both"/>
      </w:pPr>
      <w:r w:rsidRPr="00B702B7">
        <w:rPr>
          <w:highlight w:val="yellow"/>
        </w:rPr>
        <w:t>Describe total acreage and percentage of land in Westwood designated as protected conservation land/open space. Briefly summarize history of Westwood as agricultural area. Mention Scenic Road bylaw and other protections. Describe community response to Open Space Recreation Plan and establish priority of protecting this land.</w:t>
      </w:r>
      <w:r w:rsidR="00B145C2">
        <w:t xml:space="preserve"> </w:t>
      </w:r>
    </w:p>
    <w:p w:rsidR="00440E11" w:rsidRDefault="00440E11" w:rsidP="002D3F24">
      <w:pPr>
        <w:pStyle w:val="NoSpacing"/>
        <w:jc w:val="both"/>
        <w:rPr>
          <w:b/>
        </w:rPr>
      </w:pPr>
    </w:p>
    <w:p w:rsidR="00440E11" w:rsidRDefault="00440E11" w:rsidP="002D3F24">
      <w:pPr>
        <w:pStyle w:val="Heading5"/>
        <w:jc w:val="both"/>
      </w:pPr>
      <w:r>
        <w:t>Traffic/Roadway Infrastructure</w:t>
      </w:r>
    </w:p>
    <w:p w:rsidR="00440E11" w:rsidRDefault="00440E11" w:rsidP="002D3F24">
      <w:pPr>
        <w:pStyle w:val="NoSpacing"/>
        <w:jc w:val="both"/>
        <w:rPr>
          <w:b/>
        </w:rPr>
      </w:pPr>
    </w:p>
    <w:p w:rsidR="00440E11" w:rsidRDefault="00440E11" w:rsidP="002D3F24">
      <w:pPr>
        <w:pStyle w:val="NoSpacing"/>
        <w:jc w:val="both"/>
      </w:pPr>
      <w:r>
        <w:t xml:space="preserve">Route 109, Washington Street (Route 1A), and Route 1 are three major arterials that travel through Westwood.  Western commuters use these three routes as primary sources both during the morning and evening commutes putting a surplus of traffic along these corridors.  The Town of Westwood has invested in several studies and measures in trying to assist with traffic flow during these peak time commutes; however, increasing development and population are constant variables that are leading to more traffic. Traffic applications have also put a stress along our primary and secondary roadways as these recommended routes take vehicles through neighborhoods enabling the commuter to get to their final destination quicker.  </w:t>
      </w:r>
    </w:p>
    <w:p w:rsidR="00440E11" w:rsidRDefault="00440E11" w:rsidP="002D3F24">
      <w:pPr>
        <w:pStyle w:val="NoSpacing"/>
        <w:jc w:val="both"/>
      </w:pPr>
      <w:r>
        <w:t xml:space="preserve"> </w:t>
      </w:r>
    </w:p>
    <w:p w:rsidR="00440E11" w:rsidRDefault="00440E11" w:rsidP="002D3F24">
      <w:pPr>
        <w:pStyle w:val="NoSpacing"/>
        <w:jc w:val="both"/>
      </w:pPr>
      <w:r>
        <w:t xml:space="preserve">Increased traffic flow will be something the Town of Westwood has to be constantly looking at and trying to improve.  Traffic is an issue; however, the number one concern is pedestrian safety.  Any additional development or housing has to result in consideration to pedestrian accommodations, of which can include safer more compliant sidewalks, bicycle lanes, and improvements to all crossing locations.   It is imperative all considerations are taken with respect to the afore mentioned concerns not only in Westwood but also the abutting communities that utilize stretches of the </w:t>
      </w:r>
      <w:proofErr w:type="gramStart"/>
      <w:r>
        <w:t>Town’s  road</w:t>
      </w:r>
      <w:proofErr w:type="gramEnd"/>
      <w:r>
        <w:t xml:space="preserve"> way and infrastructure daily.</w:t>
      </w:r>
    </w:p>
    <w:p w:rsidR="00440E11" w:rsidRDefault="00440E11" w:rsidP="002D3F24">
      <w:pPr>
        <w:pStyle w:val="NoSpacing"/>
        <w:jc w:val="both"/>
        <w:rPr>
          <w:b/>
        </w:rPr>
      </w:pPr>
    </w:p>
    <w:p w:rsidR="00440E11" w:rsidRPr="00DC3D42" w:rsidRDefault="00440E11" w:rsidP="002D3F24">
      <w:pPr>
        <w:pStyle w:val="Heading5"/>
        <w:jc w:val="both"/>
      </w:pPr>
      <w:r>
        <w:t>Split Tax Rate</w:t>
      </w:r>
      <w:r w:rsidR="006F6A02">
        <w:t xml:space="preserve"> &amp; Municipal Finance</w:t>
      </w:r>
    </w:p>
    <w:p w:rsidR="00440E11" w:rsidRDefault="00440E11" w:rsidP="002D3F24">
      <w:pPr>
        <w:pStyle w:val="NoSpacing"/>
        <w:jc w:val="both"/>
      </w:pPr>
    </w:p>
    <w:p w:rsidR="0052767C" w:rsidRDefault="0052767C" w:rsidP="002D3F24">
      <w:pPr>
        <w:jc w:val="both"/>
      </w:pPr>
      <w:r>
        <w:t>Given soaring property values in Westwood, real estate tax valuation by the Town has also been affected. FY19 was a full revaluation year, and the value of residential real estate in Westwood increased 5.5%</w:t>
      </w:r>
      <w:r w:rsidR="00297F24">
        <w:t xml:space="preserve"> from FY18. As property assessments must reflect market conditions and sales activity, residents are sensitive to property taxes and increasing costs of living. </w:t>
      </w:r>
    </w:p>
    <w:p w:rsidR="0052767C" w:rsidRDefault="00297F24" w:rsidP="002D3F24">
      <w:pPr>
        <w:jc w:val="both"/>
      </w:pPr>
      <w:r>
        <w:t xml:space="preserve">To alleviate this issue, </w:t>
      </w:r>
      <w:r w:rsidR="0052767C">
        <w:t xml:space="preserve">Westwood currently utilizes a split tax rate, allowing the Town to charge a higher tax rate to commercial properties than it does for residential properties. Over the last 5 years, Westwood has incrementally lowered the residential tax rate from $15.24 to 14.65 per thousand dollars of residential value, and the commercial tax rate has lowered slightly from $28.79 to $28.24 per thousand. Given the considerable impact of commercial value to overall municipal finances, the town has made efforts in recent years to strengthen its commercial property base. The multi-phase, mixed use development at University Station has been a significant achievement toward this goal, increasing commercial value as a percentage of total value from 12.5% in 2015 when University Station opened to 15.97% in 2019. Commercial property in Westwood pays 26.7% of taxes, saving the average homeowner $1,370 or 15% of their tax bill. </w:t>
      </w:r>
    </w:p>
    <w:p w:rsidR="0052767C" w:rsidRDefault="00297F24" w:rsidP="002D3F24">
      <w:pPr>
        <w:jc w:val="both"/>
      </w:pPr>
      <w:r>
        <w:lastRenderedPageBreak/>
        <w:t xml:space="preserve">Development efforts to expand Westwood’s commercial tax base allow Westwood to preserve and expand its commercial value, reducing the financial strain on residential households. This applies pressure on redevelopment efforts in favor of commercial activity.  </w:t>
      </w:r>
    </w:p>
    <w:p w:rsidR="00440E11" w:rsidRDefault="00440E11" w:rsidP="002D3F24">
      <w:pPr>
        <w:pStyle w:val="Heading5"/>
        <w:jc w:val="both"/>
      </w:pPr>
      <w:r>
        <w:t>Other Municipal Infrastructure</w:t>
      </w:r>
    </w:p>
    <w:p w:rsidR="00440E11" w:rsidRPr="00195B7A" w:rsidRDefault="00440E11" w:rsidP="002D3F24">
      <w:pPr>
        <w:jc w:val="both"/>
      </w:pPr>
      <w:r w:rsidRPr="00195B7A">
        <w:t>Westwood’s Sewer Department is the major functioning utility owned, operated, and maintained by the Town.  There are assessments done regarding potential impacts to the system whenever any newly proposed development or housing comes before the community.  Capacity and flow rates are the primary concerns the Sewer Engineer assesses to ensure neither will become an issue based on the potential increases associated with development.  If there is a concern or a reason to address a potential problem, the Sewer Commissioners will require (based on the scale of the project) a form of mitigation be provided by the developer to ensure the existing infrastructure is not compromised.</w:t>
      </w:r>
    </w:p>
    <w:p w:rsidR="00301955" w:rsidRDefault="00440E11" w:rsidP="002D3F24">
      <w:pPr>
        <w:jc w:val="both"/>
      </w:pPr>
      <w:r w:rsidRPr="00195B7A">
        <w:t> The newly active MS-4 Storm-water permit requires extensive tracking and monitoring by the community.  Run off and outfall testing could constrain development depending upon what the exact plan calls for.  Typical concerns would lie within projected numbers based on amounts of infiltration entering the Town’s system along with what it would cause from an accounting and monitoring standpoint.</w:t>
      </w:r>
    </w:p>
    <w:p w:rsidR="009D7CF1" w:rsidRDefault="00301955" w:rsidP="002D3F24">
      <w:pPr>
        <w:jc w:val="both"/>
      </w:pPr>
      <w:r w:rsidRPr="00B702B7">
        <w:rPr>
          <w:highlight w:val="yellow"/>
        </w:rPr>
        <w:t>(Insert section on public safety services and capacity for residential development)</w:t>
      </w:r>
      <w:r w:rsidR="00440E11" w:rsidRPr="00195B7A">
        <w:t xml:space="preserve"> </w:t>
      </w:r>
      <w:r w:rsidR="00E26AC9">
        <w:br w:type="page"/>
      </w:r>
      <w:r w:rsidR="009D7CF1" w:rsidRPr="002A55F9">
        <w:rPr>
          <w:rStyle w:val="Heading2Char"/>
        </w:rPr>
        <w:lastRenderedPageBreak/>
        <w:t>Community Engagement Strategy</w:t>
      </w:r>
    </w:p>
    <w:p w:rsidR="005C37F7" w:rsidRDefault="005C37F7" w:rsidP="002D3F24">
      <w:pPr>
        <w:jc w:val="both"/>
        <w:rPr>
          <w:rFonts w:eastAsiaTheme="majorEastAsia"/>
        </w:rPr>
      </w:pPr>
    </w:p>
    <w:p w:rsidR="005C37F7" w:rsidRDefault="005C37F7" w:rsidP="002D3F24">
      <w:pPr>
        <w:jc w:val="both"/>
        <w:rPr>
          <w:rFonts w:eastAsiaTheme="majorEastAsia"/>
        </w:rPr>
      </w:pPr>
      <w:r w:rsidRPr="005C37F7">
        <w:rPr>
          <w:rFonts w:eastAsiaTheme="majorEastAsia"/>
        </w:rPr>
        <w:t xml:space="preserve">Community engagement is an important component of the </w:t>
      </w:r>
      <w:r>
        <w:rPr>
          <w:rFonts w:eastAsiaTheme="majorEastAsia"/>
        </w:rPr>
        <w:t>Housing Production P</w:t>
      </w:r>
      <w:r w:rsidRPr="005C37F7">
        <w:rPr>
          <w:rFonts w:eastAsiaTheme="majorEastAsia"/>
        </w:rPr>
        <w:t>lan</w:t>
      </w:r>
      <w:r>
        <w:rPr>
          <w:rFonts w:eastAsiaTheme="majorEastAsia"/>
        </w:rPr>
        <w:t xml:space="preserve">. The Housing Partnership’s goal for </w:t>
      </w:r>
      <w:r w:rsidR="00F40100">
        <w:rPr>
          <w:rFonts w:eastAsiaTheme="majorEastAsia"/>
        </w:rPr>
        <w:t>community</w:t>
      </w:r>
      <w:r>
        <w:rPr>
          <w:rFonts w:eastAsiaTheme="majorEastAsia"/>
        </w:rPr>
        <w:t xml:space="preserve"> input was to provide a</w:t>
      </w:r>
      <w:r w:rsidR="00F40100">
        <w:rPr>
          <w:rFonts w:eastAsiaTheme="majorEastAsia"/>
        </w:rPr>
        <w:t xml:space="preserve"> variety of formats and media through which the public could participate. The two tools selected by the Housing Partnership for community engagement were a survey and a community visioning workshop.</w:t>
      </w:r>
    </w:p>
    <w:p w:rsidR="002F1EDC" w:rsidRPr="002F1EDC" w:rsidRDefault="002F1EDC" w:rsidP="002D3F24">
      <w:pPr>
        <w:pStyle w:val="Heading3"/>
        <w:jc w:val="both"/>
      </w:pPr>
      <w:bookmarkStart w:id="24" w:name="_Toc2334723"/>
      <w:r>
        <w:t>Survey</w:t>
      </w:r>
      <w:bookmarkEnd w:id="24"/>
      <w:r>
        <w:br/>
      </w:r>
    </w:p>
    <w:p w:rsidR="005C37F7" w:rsidRDefault="00F40100" w:rsidP="002D3F24">
      <w:pPr>
        <w:jc w:val="both"/>
        <w:rPr>
          <w:rFonts w:eastAsiaTheme="majorEastAsia"/>
        </w:rPr>
      </w:pPr>
      <w:r>
        <w:rPr>
          <w:rFonts w:eastAsiaTheme="majorEastAsia"/>
        </w:rPr>
        <w:t>The</w:t>
      </w:r>
      <w:r w:rsidR="005C37F7" w:rsidRPr="005C37F7">
        <w:rPr>
          <w:rFonts w:eastAsiaTheme="majorEastAsia"/>
        </w:rPr>
        <w:t xml:space="preserve"> survey</w:t>
      </w:r>
      <w:r>
        <w:rPr>
          <w:rFonts w:eastAsiaTheme="majorEastAsia"/>
        </w:rPr>
        <w:t>, titled “A Survey of Housing Needs in Westwood”</w:t>
      </w:r>
      <w:r w:rsidR="005C37F7" w:rsidRPr="005C37F7">
        <w:rPr>
          <w:rFonts w:eastAsiaTheme="majorEastAsia"/>
        </w:rPr>
        <w:t xml:space="preserve"> was published on October 15 and was open </w:t>
      </w:r>
      <w:r>
        <w:rPr>
          <w:rFonts w:eastAsiaTheme="majorEastAsia"/>
        </w:rPr>
        <w:t xml:space="preserve">for three weeks, closing on </w:t>
      </w:r>
      <w:r w:rsidR="005C37F7" w:rsidRPr="005C37F7">
        <w:rPr>
          <w:rFonts w:eastAsiaTheme="majorEastAsia"/>
        </w:rPr>
        <w:t>November 5</w:t>
      </w:r>
      <w:r>
        <w:rPr>
          <w:rFonts w:eastAsiaTheme="majorEastAsia"/>
        </w:rPr>
        <w:t>. The survey was available to respondents</w:t>
      </w:r>
      <w:r w:rsidR="005C37F7" w:rsidRPr="005C37F7">
        <w:rPr>
          <w:rFonts w:eastAsiaTheme="majorEastAsia"/>
        </w:rPr>
        <w:t xml:space="preserve"> both online and in paper format. </w:t>
      </w:r>
      <w:r>
        <w:rPr>
          <w:rFonts w:eastAsiaTheme="majorEastAsia"/>
        </w:rPr>
        <w:t xml:space="preserve">The Housing Partnership pursued a wide-reaching marketing </w:t>
      </w:r>
      <w:r w:rsidR="00E970A3">
        <w:rPr>
          <w:rFonts w:eastAsiaTheme="majorEastAsia"/>
        </w:rPr>
        <w:t>strategy to notify the public</w:t>
      </w:r>
      <w:r>
        <w:rPr>
          <w:rFonts w:eastAsiaTheme="majorEastAsia"/>
        </w:rPr>
        <w:t xml:space="preserve">, with advertisements distributed via the town website, official social media pages (Facebook pages for Planning Board and the Town, Town Twitter), the town’s emailed monthly newsletter Westwood Wire, </w:t>
      </w:r>
      <w:r w:rsidR="00C56C83">
        <w:rPr>
          <w:rFonts w:eastAsiaTheme="majorEastAsia"/>
        </w:rPr>
        <w:t xml:space="preserve">the town’s weekly Schools Bulletin, Westwood Press and Hometown Weekly newspapers for two consecutive weeks, posters at Town Hall, Carby Street Municipal Building, Westwood Youth &amp; Family Services, Westwood Council on Aging Senior Center, Westwood Library, and twice via town-wide email listserv.  </w:t>
      </w:r>
      <w:r w:rsidR="008A1C96">
        <w:rPr>
          <w:rFonts w:eastAsiaTheme="majorEastAsia"/>
        </w:rPr>
        <w:t xml:space="preserve">The digital survey platform, </w:t>
      </w:r>
      <w:proofErr w:type="spellStart"/>
      <w:r w:rsidR="008A1C96">
        <w:rPr>
          <w:rFonts w:eastAsiaTheme="majorEastAsia"/>
        </w:rPr>
        <w:t>Responster</w:t>
      </w:r>
      <w:proofErr w:type="spellEnd"/>
      <w:r w:rsidR="008A1C96">
        <w:rPr>
          <w:rFonts w:eastAsiaTheme="majorEastAsia"/>
        </w:rPr>
        <w:t>, was chosen for its ability to adapt easily to mobile phones and tablets in addition to desktop format, in the hopes that ease of use would expand participation.</w:t>
      </w:r>
    </w:p>
    <w:p w:rsidR="002F1EDC" w:rsidRDefault="00C56C83" w:rsidP="002D3F24">
      <w:pPr>
        <w:jc w:val="both"/>
        <w:rPr>
          <w:rFonts w:eastAsiaTheme="majorEastAsia"/>
        </w:rPr>
      </w:pPr>
      <w:r>
        <w:rPr>
          <w:rFonts w:eastAsiaTheme="majorEastAsia"/>
        </w:rPr>
        <w:t>206 responses to the survey were received and aggregated</w:t>
      </w:r>
      <w:r w:rsidR="002F1EDC">
        <w:rPr>
          <w:rFonts w:eastAsiaTheme="majorEastAsia"/>
        </w:rPr>
        <w:t xml:space="preserve"> into digital format</w:t>
      </w:r>
      <w:r>
        <w:rPr>
          <w:rFonts w:eastAsiaTheme="majorEastAsia"/>
        </w:rPr>
        <w:t xml:space="preserve">. </w:t>
      </w:r>
    </w:p>
    <w:p w:rsidR="00C56C83" w:rsidRDefault="00C56C83" w:rsidP="002D3F24">
      <w:pPr>
        <w:jc w:val="both"/>
        <w:rPr>
          <w:rFonts w:eastAsiaTheme="majorEastAsia"/>
        </w:rPr>
      </w:pPr>
      <w:r>
        <w:rPr>
          <w:rFonts w:eastAsiaTheme="majorEastAsia"/>
        </w:rPr>
        <w:t xml:space="preserve">The survey was divided into three basic sections. The first section was comprised of basic demographic information that sought to compare survey respondents to the overall population of Westwood. Survey respondents </w:t>
      </w:r>
      <w:r w:rsidR="00FB2116">
        <w:rPr>
          <w:rFonts w:eastAsiaTheme="majorEastAsia"/>
        </w:rPr>
        <w:t xml:space="preserve">answered questions </w:t>
      </w:r>
      <w:r w:rsidR="002F1EDC">
        <w:rPr>
          <w:rFonts w:eastAsiaTheme="majorEastAsia"/>
        </w:rPr>
        <w:t>including</w:t>
      </w:r>
      <w:r w:rsidR="006B07E6">
        <w:rPr>
          <w:rFonts w:eastAsiaTheme="majorEastAsia"/>
        </w:rPr>
        <w:t xml:space="preserve"> </w:t>
      </w:r>
      <w:r w:rsidR="002F1EDC">
        <w:rPr>
          <w:rFonts w:eastAsiaTheme="majorEastAsia"/>
        </w:rPr>
        <w:t xml:space="preserve">housing type, years in current home, annual income, and monthly gross housing costs. The second section contained questions about the individual respondent’s current and future housing needs. Questions in this section included </w:t>
      </w:r>
      <w:r w:rsidR="003B5C31">
        <w:rPr>
          <w:rFonts w:eastAsiaTheme="majorEastAsia"/>
        </w:rPr>
        <w:t xml:space="preserve">whether the respondent was concerned about his/her current housing situation, and if so, why, if there were intentions of moving and to where, and narrative options for personal experiences with housing choice or affordability. The third and final question sought to identify opinions about the current housing inventory and potential development. It gave respondents a chance to identify which housing types were “not enough” or “too many”, identify ideal locations for future development, select qualities for </w:t>
      </w:r>
      <w:r w:rsidR="00E970A3">
        <w:rPr>
          <w:rFonts w:eastAsiaTheme="majorEastAsia"/>
        </w:rPr>
        <w:t>residential development, and provide narrative feedback on housing in Westwood.</w:t>
      </w:r>
    </w:p>
    <w:p w:rsidR="00E970A3" w:rsidRDefault="00E970A3" w:rsidP="002D3F24">
      <w:pPr>
        <w:pStyle w:val="Heading3"/>
        <w:jc w:val="both"/>
        <w:rPr>
          <w:sz w:val="28"/>
          <w:szCs w:val="26"/>
        </w:rPr>
      </w:pPr>
      <w:bookmarkStart w:id="25" w:name="_Toc2334724"/>
      <w:r>
        <w:t>Community Visioning Workshop</w:t>
      </w:r>
      <w:bookmarkEnd w:id="25"/>
    </w:p>
    <w:p w:rsidR="00E970A3" w:rsidRDefault="00E970A3" w:rsidP="002D3F24">
      <w:pPr>
        <w:jc w:val="both"/>
        <w:rPr>
          <w:rFonts w:eastAsiaTheme="majorEastAsia"/>
        </w:rPr>
      </w:pPr>
      <w:r>
        <w:rPr>
          <w:rFonts w:eastAsiaTheme="majorEastAsia"/>
        </w:rPr>
        <w:br/>
      </w:r>
      <w:r w:rsidR="005C37F7" w:rsidRPr="005C37F7">
        <w:rPr>
          <w:rFonts w:eastAsiaTheme="majorEastAsia"/>
        </w:rPr>
        <w:t>A Community Visioning Workshop was held at the Downey School Cafeteria on November 13</w:t>
      </w:r>
      <w:r>
        <w:rPr>
          <w:rFonts w:eastAsiaTheme="majorEastAsia"/>
        </w:rPr>
        <w:t>, 2018 at 7 pm</w:t>
      </w:r>
      <w:r w:rsidR="005C37F7" w:rsidRPr="005C37F7">
        <w:rPr>
          <w:rFonts w:eastAsiaTheme="majorEastAsia"/>
        </w:rPr>
        <w:t>.</w:t>
      </w:r>
      <w:r>
        <w:rPr>
          <w:rFonts w:eastAsiaTheme="majorEastAsia"/>
        </w:rPr>
        <w:t xml:space="preserve"> The location was selected for accessibility, capacity, and suitability respective to AV needs and parking.</w:t>
      </w:r>
      <w:r w:rsidR="005C37F7" w:rsidRPr="005C37F7">
        <w:rPr>
          <w:rFonts w:eastAsiaTheme="majorEastAsia"/>
        </w:rPr>
        <w:t xml:space="preserve"> The workshop was open to the public and was advertised using the same </w:t>
      </w:r>
      <w:r>
        <w:rPr>
          <w:rFonts w:eastAsiaTheme="majorEastAsia"/>
        </w:rPr>
        <w:t xml:space="preserve">diverse marketing strategy to notify the public, with advertisements distributed via the town website, official social media pages (Facebook pages for Planning Board and the Town, Town Twitter), the town’s emailed monthly </w:t>
      </w:r>
      <w:r>
        <w:rPr>
          <w:rFonts w:eastAsiaTheme="majorEastAsia"/>
        </w:rPr>
        <w:lastRenderedPageBreak/>
        <w:t xml:space="preserve">newsletter Westwood Wire, the town’s weekly Schools Bulletin, Westwood Press and Hometown Weekly newspapers for two consecutive weeks, posters at Town Hall, Carby Street Municipal Building, Westwood Youth &amp; Family Services, Westwood Council on Aging Senior Center, Westwood Library, and twice via town-wide email listserv.  </w:t>
      </w:r>
    </w:p>
    <w:p w:rsidR="005C37F7" w:rsidRDefault="005C37F7" w:rsidP="002D3F24">
      <w:pPr>
        <w:jc w:val="both"/>
        <w:rPr>
          <w:rFonts w:eastAsiaTheme="majorEastAsia"/>
        </w:rPr>
      </w:pPr>
      <w:r w:rsidRPr="005C37F7">
        <w:rPr>
          <w:rFonts w:eastAsiaTheme="majorEastAsia"/>
        </w:rPr>
        <w:t>About 25 participants attended</w:t>
      </w:r>
      <w:r w:rsidR="00E970A3">
        <w:rPr>
          <w:rFonts w:eastAsiaTheme="majorEastAsia"/>
        </w:rPr>
        <w:t xml:space="preserve">. The workshop opened with a welcome from the Chairperson of the Housing Partnership and a presentation by the Housing &amp; Zoning Agent on </w:t>
      </w:r>
      <w:r w:rsidR="00E970A3" w:rsidRPr="005C37F7">
        <w:rPr>
          <w:rFonts w:eastAsiaTheme="majorEastAsia"/>
        </w:rPr>
        <w:t xml:space="preserve">preliminary highlights of the Needs Assessment, survey responses, and </w:t>
      </w:r>
      <w:r w:rsidR="00E970A3">
        <w:rPr>
          <w:rFonts w:eastAsiaTheme="majorEastAsia"/>
        </w:rPr>
        <w:t>a general overview of</w:t>
      </w:r>
      <w:r w:rsidR="00E970A3" w:rsidRPr="005C37F7">
        <w:rPr>
          <w:rFonts w:eastAsiaTheme="majorEastAsia"/>
        </w:rPr>
        <w:t xml:space="preserve"> Chapter 40B</w:t>
      </w:r>
      <w:r w:rsidR="00E970A3">
        <w:rPr>
          <w:rFonts w:eastAsiaTheme="majorEastAsia"/>
        </w:rPr>
        <w:t>. Attendees then p</w:t>
      </w:r>
      <w:r w:rsidRPr="005C37F7">
        <w:rPr>
          <w:rFonts w:eastAsiaTheme="majorEastAsia"/>
        </w:rPr>
        <w:t>articipated in a series of small group discussion exercises</w:t>
      </w:r>
      <w:r w:rsidR="00E970A3">
        <w:rPr>
          <w:rFonts w:eastAsiaTheme="majorEastAsia"/>
        </w:rPr>
        <w:t xml:space="preserve"> led by the Housing &amp; Zoning Agent</w:t>
      </w:r>
      <w:r w:rsidRPr="005C37F7">
        <w:rPr>
          <w:rFonts w:eastAsiaTheme="majorEastAsia"/>
        </w:rPr>
        <w:t xml:space="preserve">. Group exercises were designed to foster collaborative discussion of the town's vision for housing and strategy for affordable housing production. </w:t>
      </w:r>
      <w:r w:rsidR="00786831">
        <w:rPr>
          <w:rFonts w:eastAsiaTheme="majorEastAsia"/>
        </w:rPr>
        <w:t>Small groups were selected at random upon participants’ arrival at the workshop, and the groups were led by members of the Housing Partnership and volunteers from the Planning Board and Comprehensive Plan Steering Committee. During each exercise, a</w:t>
      </w:r>
      <w:r w:rsidR="00E970A3">
        <w:rPr>
          <w:rFonts w:eastAsiaTheme="majorEastAsia"/>
        </w:rPr>
        <w:t xml:space="preserve"> </w:t>
      </w:r>
      <w:r w:rsidR="00786831">
        <w:rPr>
          <w:rFonts w:eastAsiaTheme="majorEastAsia"/>
        </w:rPr>
        <w:t>discussion prompt was introduced by the Housing &amp; Zoning Agent and then group leaders were tasked with facilitating and recording input on paperboards or maps provided for each question. Group leaders diligently worked to ensure inclusive conversation, where each participant was given the opportunity to share thoughts. At the close of the assigned time, groups shared brief summaries of their work with the larger group. The six exercises included the following discussions:</w:t>
      </w:r>
    </w:p>
    <w:p w:rsidR="00786831" w:rsidRDefault="00F568AE" w:rsidP="002D3F24">
      <w:pPr>
        <w:pStyle w:val="ListParagraph"/>
        <w:numPr>
          <w:ilvl w:val="0"/>
          <w:numId w:val="1"/>
        </w:numPr>
        <w:jc w:val="both"/>
        <w:rPr>
          <w:rFonts w:eastAsiaTheme="majorEastAsia"/>
        </w:rPr>
      </w:pPr>
      <w:r>
        <w:rPr>
          <w:rFonts w:eastAsiaTheme="majorEastAsia"/>
        </w:rPr>
        <w:t>Introductions: Name, Neighborhood, What brought you to Westwood? Why have you stayed?</w:t>
      </w:r>
    </w:p>
    <w:p w:rsidR="00F568AE" w:rsidRDefault="00F568AE" w:rsidP="002D3F24">
      <w:pPr>
        <w:pStyle w:val="ListParagraph"/>
        <w:numPr>
          <w:ilvl w:val="0"/>
          <w:numId w:val="1"/>
        </w:numPr>
        <w:jc w:val="both"/>
        <w:rPr>
          <w:rFonts w:eastAsiaTheme="majorEastAsia"/>
        </w:rPr>
      </w:pPr>
      <w:r>
        <w:rPr>
          <w:rFonts w:eastAsiaTheme="majorEastAsia"/>
        </w:rPr>
        <w:t>Perfect World: What does a successful housing market in 2035 look like?</w:t>
      </w:r>
    </w:p>
    <w:p w:rsidR="00F568AE" w:rsidRDefault="00F568AE" w:rsidP="002D3F24">
      <w:pPr>
        <w:pStyle w:val="ListParagraph"/>
        <w:numPr>
          <w:ilvl w:val="0"/>
          <w:numId w:val="1"/>
        </w:numPr>
        <w:jc w:val="both"/>
        <w:rPr>
          <w:rFonts w:eastAsiaTheme="majorEastAsia"/>
        </w:rPr>
      </w:pPr>
      <w:r>
        <w:rPr>
          <w:rFonts w:eastAsiaTheme="majorEastAsia"/>
        </w:rPr>
        <w:t>Obstacles: Difficulties and challenges to the “perfect world”</w:t>
      </w:r>
      <w:r w:rsidR="00CC20D1">
        <w:rPr>
          <w:rFonts w:eastAsiaTheme="majorEastAsia"/>
        </w:rPr>
        <w:t xml:space="preserve"> described previously</w:t>
      </w:r>
    </w:p>
    <w:p w:rsidR="00F568AE" w:rsidRDefault="00F568AE" w:rsidP="002D3F24">
      <w:pPr>
        <w:pStyle w:val="ListParagraph"/>
        <w:numPr>
          <w:ilvl w:val="0"/>
          <w:numId w:val="1"/>
        </w:numPr>
        <w:jc w:val="both"/>
        <w:rPr>
          <w:rFonts w:eastAsiaTheme="majorEastAsia"/>
        </w:rPr>
      </w:pPr>
      <w:r>
        <w:rPr>
          <w:rFonts w:eastAsiaTheme="majorEastAsia"/>
        </w:rPr>
        <w:t>Strategies: Drawing on best practices, what ideas could serve Westwood’s unique needs?</w:t>
      </w:r>
    </w:p>
    <w:p w:rsidR="00F568AE" w:rsidRDefault="00F568AE" w:rsidP="002D3F24">
      <w:pPr>
        <w:pStyle w:val="ListParagraph"/>
        <w:numPr>
          <w:ilvl w:val="0"/>
          <w:numId w:val="1"/>
        </w:numPr>
        <w:jc w:val="both"/>
        <w:rPr>
          <w:rFonts w:eastAsiaTheme="majorEastAsia"/>
        </w:rPr>
      </w:pPr>
      <w:r>
        <w:rPr>
          <w:rFonts w:eastAsiaTheme="majorEastAsia"/>
        </w:rPr>
        <w:t>Strategic Zoning: Mapping the town for strategic regulatory changes that encourage affordable housing</w:t>
      </w:r>
    </w:p>
    <w:p w:rsidR="00F568AE" w:rsidRDefault="00F568AE" w:rsidP="002D3F24">
      <w:pPr>
        <w:pStyle w:val="ListParagraph"/>
        <w:numPr>
          <w:ilvl w:val="0"/>
          <w:numId w:val="1"/>
        </w:numPr>
        <w:jc w:val="both"/>
        <w:rPr>
          <w:rFonts w:eastAsiaTheme="majorEastAsia"/>
        </w:rPr>
      </w:pPr>
      <w:r>
        <w:rPr>
          <w:rFonts w:eastAsiaTheme="majorEastAsia"/>
        </w:rPr>
        <w:t>Parcel Mapping: Mapping the town to identify parcels for Comprehensive Permits</w:t>
      </w:r>
    </w:p>
    <w:p w:rsidR="005C37F7" w:rsidRDefault="00CC20D1" w:rsidP="002D3F24">
      <w:pPr>
        <w:jc w:val="both"/>
        <w:rPr>
          <w:rFonts w:eastAsiaTheme="majorEastAsia"/>
        </w:rPr>
      </w:pPr>
      <w:r>
        <w:rPr>
          <w:rFonts w:eastAsiaTheme="majorEastAsia"/>
        </w:rPr>
        <w:t>Throughout the drafting of the plan, a page was created on the town’s website to provide ongoing updates on the Housing Production Plan. Meeting materials and recordings were uploaded to the page and feedback was openly solicited via the office of the</w:t>
      </w:r>
      <w:r w:rsidR="005C37F7" w:rsidRPr="005C37F7">
        <w:rPr>
          <w:rFonts w:eastAsiaTheme="majorEastAsia"/>
        </w:rPr>
        <w:t xml:space="preserve"> Housing &amp; Zoning </w:t>
      </w:r>
      <w:r>
        <w:rPr>
          <w:rFonts w:eastAsiaTheme="majorEastAsia"/>
        </w:rPr>
        <w:t xml:space="preserve">Agent. </w:t>
      </w:r>
    </w:p>
    <w:p w:rsidR="00CC20D1" w:rsidRDefault="00CC20D1" w:rsidP="002D3F24">
      <w:pPr>
        <w:jc w:val="both"/>
        <w:rPr>
          <w:rFonts w:eastAsiaTheme="majorEastAsia"/>
        </w:rPr>
      </w:pPr>
      <w:r>
        <w:rPr>
          <w:rFonts w:eastAsiaTheme="majorEastAsia"/>
        </w:rPr>
        <w:br w:type="page"/>
      </w:r>
    </w:p>
    <w:p w:rsidR="00CC20D1" w:rsidRDefault="00CC20D1" w:rsidP="002D3F24">
      <w:pPr>
        <w:pStyle w:val="Heading2"/>
        <w:jc w:val="both"/>
      </w:pPr>
      <w:bookmarkStart w:id="26" w:name="_Toc2334725"/>
      <w:r>
        <w:lastRenderedPageBreak/>
        <w:t>Community Engagement Outcomes</w:t>
      </w:r>
      <w:bookmarkEnd w:id="26"/>
    </w:p>
    <w:p w:rsidR="00CC20D1" w:rsidRPr="00CC20D1" w:rsidRDefault="00CC20D1" w:rsidP="002D3F24">
      <w:pPr>
        <w:jc w:val="both"/>
      </w:pPr>
    </w:p>
    <w:p w:rsidR="00CC20D1" w:rsidRDefault="00301955" w:rsidP="002D3F24">
      <w:pPr>
        <w:jc w:val="both"/>
        <w:rPr>
          <w:rFonts w:eastAsiaTheme="majorEastAsia"/>
        </w:rPr>
      </w:pPr>
      <w:r>
        <w:rPr>
          <w:noProof/>
        </w:rPr>
        <w:drawing>
          <wp:anchor distT="0" distB="0" distL="114300" distR="114300" simplePos="0" relativeHeight="251689984" behindDoc="0" locked="0" layoutInCell="1" allowOverlap="1" wp14:anchorId="172D0EB0" wp14:editId="3699255E">
            <wp:simplePos x="0" y="0"/>
            <wp:positionH relativeFrom="column">
              <wp:posOffset>0</wp:posOffset>
            </wp:positionH>
            <wp:positionV relativeFrom="paragraph">
              <wp:posOffset>520065</wp:posOffset>
            </wp:positionV>
            <wp:extent cx="3192780" cy="2026920"/>
            <wp:effectExtent l="0" t="0" r="26670" b="11430"/>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F16F68">
        <w:rPr>
          <w:rFonts w:eastAsiaTheme="majorEastAsia"/>
        </w:rPr>
        <w:t xml:space="preserve">Consistent themes throughout the various forms of community engagement showed support for increased affordable housing production and overall housing affordability. </w:t>
      </w:r>
    </w:p>
    <w:p w:rsidR="00B702B7" w:rsidRDefault="00B702B7" w:rsidP="002D3F24">
      <w:pPr>
        <w:pStyle w:val="Heading3"/>
        <w:jc w:val="both"/>
      </w:pPr>
      <w:bookmarkStart w:id="27" w:name="_Toc2334726"/>
      <w:r>
        <w:t>Summary of Survey Outcomes</w:t>
      </w:r>
      <w:bookmarkEnd w:id="27"/>
    </w:p>
    <w:p w:rsidR="00B702B7" w:rsidRDefault="00B702B7" w:rsidP="002D3F24">
      <w:pPr>
        <w:jc w:val="both"/>
        <w:rPr>
          <w:rFonts w:eastAsiaTheme="majorEastAsia"/>
        </w:rPr>
      </w:pPr>
    </w:p>
    <w:p w:rsidR="008F6C49" w:rsidRDefault="00301955" w:rsidP="002D3F24">
      <w:pPr>
        <w:jc w:val="both"/>
      </w:pPr>
      <w:r>
        <w:rPr>
          <w:noProof/>
        </w:rPr>
        <mc:AlternateContent>
          <mc:Choice Requires="wps">
            <w:drawing>
              <wp:anchor distT="0" distB="0" distL="114300" distR="114300" simplePos="0" relativeHeight="251740160" behindDoc="0" locked="0" layoutInCell="1" allowOverlap="1" wp14:anchorId="2C3B602A" wp14:editId="7CE4FD00">
                <wp:simplePos x="0" y="0"/>
                <wp:positionH relativeFrom="column">
                  <wp:posOffset>-3333750</wp:posOffset>
                </wp:positionH>
                <wp:positionV relativeFrom="paragraph">
                  <wp:posOffset>1699895</wp:posOffset>
                </wp:positionV>
                <wp:extent cx="3192780" cy="635"/>
                <wp:effectExtent l="0" t="0" r="7620" b="0"/>
                <wp:wrapSquare wrapText="bothSides"/>
                <wp:docPr id="14352" name="Text Box 14352"/>
                <wp:cNvGraphicFramePr/>
                <a:graphic xmlns:a="http://schemas.openxmlformats.org/drawingml/2006/main">
                  <a:graphicData uri="http://schemas.microsoft.com/office/word/2010/wordprocessingShape">
                    <wps:wsp>
                      <wps:cNvSpPr txBox="1"/>
                      <wps:spPr>
                        <a:xfrm>
                          <a:off x="0" y="0"/>
                          <a:ext cx="3192780" cy="635"/>
                        </a:xfrm>
                        <a:prstGeom prst="rect">
                          <a:avLst/>
                        </a:prstGeom>
                        <a:solidFill>
                          <a:prstClr val="white"/>
                        </a:solidFill>
                        <a:ln>
                          <a:noFill/>
                        </a:ln>
                        <a:effectLst/>
                      </wps:spPr>
                      <wps:txbx>
                        <w:txbxContent>
                          <w:p w:rsidR="006F6A02" w:rsidRDefault="006F6A02" w:rsidP="00D44075">
                            <w:pPr>
                              <w:pStyle w:val="Caption"/>
                              <w:rPr>
                                <w:noProof/>
                              </w:rPr>
                            </w:pPr>
                            <w:bookmarkStart w:id="28" w:name="_Toc2334693"/>
                            <w:r>
                              <w:t>Figure 12: Survey Housing Tenure</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4352" o:spid="_x0000_s1036" type="#_x0000_t202" style="position:absolute;left:0;text-align:left;margin-left:-262.5pt;margin-top:133.85pt;width:251.4pt;height:.0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mm6OAIAAHsEAAAOAAAAZHJzL2Uyb0RvYy54bWysVE1v2zAMvQ/YfxB0X5yPteuMOEWWIsOA&#10;oC2QDD0rshwLkERNUmJnv36UbCddt9Owi0KR1KP5+Jj5fasVOQnnJZiCTkZjSoThUEpzKOj33frD&#10;HSU+MFMyBUYU9Cw8vV+8fzdvbC6mUIMqhSMIYnze2ILWIdg8yzyvhWZ+BFYYDFbgNAt4dYesdKxB&#10;dK2y6Xh8mzXgSuuAC+/R+9AF6SLhV5Xg4amqvAhEFRS/LaTTpXMfz2wxZ/nBMVtL3n8G+4ev0Ewa&#10;LHqBemCBkaOTf0BpyR14qMKIg86gqiQXqQfsZjJ+0822ZlakXpAcby80+f8Hyx9Pz47IEmf3cXYz&#10;pcQwjWPaiTaQL9CSzossNdbnmLy1mB5aDOGLyF70e3TG5tvK6fiLbRGMI9/nC8cRkKNzNvk8/XSH&#10;IY6x29lNxMiuT63z4asATaJRUIcDTLyy08aHLnVIiZU8KFmupVLxEgMr5ciJ4bCbWgbRg/+WpUzM&#10;NRBfdYCdRyS19FWuXUUrtPs2cTRNgomuPZRnZMJBpyhv+Vpi+Q3z4Zk5lBB2iGsRnvCoFDQFhd6i&#10;pAb382/+mI+TxSglDUqyoP7HkTlBifpmcOZRv4PhBmM/GOaoV4CNT3DhLE8mPnBBDWblQL/gtixj&#10;FQwxw7FWQcNgrkK3GLhtXCyXKQlValnYmK3lEXqgede+MGf7IQWc7SMMYmX5m1l1uWladnkMSHwa&#10;5JVFFEC8oMKTFPptjCv0+p6yrv8Zi18AAAD//wMAUEsDBBQABgAIAAAAIQD4Es734wAAAAwBAAAP&#10;AAAAZHJzL2Rvd25yZXYueG1sTI/BTsMwEETvSPyDtUhcUOpg2rQKcaqqggNcKkIv3Nx4GwfidRQ7&#10;bfh7TC9wnJ3R7JtiPdmOnXDwrSMJ97MUGFLtdEuNhP37c7IC5oMirTpHKOEbPazL66tC5dqd6Q1P&#10;VWhYLCGfKwkmhD7n3NcGrfIz1yNF7+gGq0KUQ8P1oM6x3HZcpGnGrWopfjCqx63B+qsarYTd/GNn&#10;7sbj0+tm/jC87Mdt9tlUUt7eTJtHYAGn8BeGX/yIDmVkOriRtGedhGQhFnFMkCCy5RJYjCRCCGCH&#10;y2UFvCz4/xHlDwAAAP//AwBQSwECLQAUAAYACAAAACEAtoM4kv4AAADhAQAAEwAAAAAAAAAAAAAA&#10;AAAAAAAAW0NvbnRlbnRfVHlwZXNdLnhtbFBLAQItABQABgAIAAAAIQA4/SH/1gAAAJQBAAALAAAA&#10;AAAAAAAAAAAAAC8BAABfcmVscy8ucmVsc1BLAQItABQABgAIAAAAIQClVmm6OAIAAHsEAAAOAAAA&#10;AAAAAAAAAAAAAC4CAABkcnMvZTJvRG9jLnhtbFBLAQItABQABgAIAAAAIQD4Es734wAAAAwBAAAP&#10;AAAAAAAAAAAAAAAAAJIEAABkcnMvZG93bnJldi54bWxQSwUGAAAAAAQABADzAAAAogUAAAAA&#10;" stroked="f">
                <v:textbox style="mso-fit-shape-to-text:t" inset="0,0,0,0">
                  <w:txbxContent>
                    <w:p w:rsidR="006F6A02" w:rsidRDefault="006F6A02" w:rsidP="00D44075">
                      <w:pPr>
                        <w:pStyle w:val="Caption"/>
                        <w:rPr>
                          <w:noProof/>
                        </w:rPr>
                      </w:pPr>
                      <w:bookmarkStart w:id="39" w:name="_Toc2334693"/>
                      <w:r>
                        <w:t>Figure 12: Survey Housing Tenure</w:t>
                      </w:r>
                      <w:bookmarkEnd w:id="39"/>
                    </w:p>
                  </w:txbxContent>
                </v:textbox>
                <w10:wrap type="square"/>
              </v:shape>
            </w:pict>
          </mc:Fallback>
        </mc:AlternateContent>
      </w:r>
      <w:r>
        <w:rPr>
          <w:noProof/>
        </w:rPr>
        <w:drawing>
          <wp:anchor distT="0" distB="0" distL="114300" distR="114300" simplePos="0" relativeHeight="251660288" behindDoc="0" locked="0" layoutInCell="1" allowOverlap="1" wp14:anchorId="77CAEFB8" wp14:editId="3F5B5650">
            <wp:simplePos x="0" y="0"/>
            <wp:positionH relativeFrom="column">
              <wp:posOffset>-878840</wp:posOffset>
            </wp:positionH>
            <wp:positionV relativeFrom="paragraph">
              <wp:posOffset>2950210</wp:posOffset>
            </wp:positionV>
            <wp:extent cx="3550920" cy="2087880"/>
            <wp:effectExtent l="0" t="0" r="11430" b="2667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8F6C49">
        <w:t xml:space="preserve">Of the 206 respondents to the survey, an overwhelming majority (91%) resided in single family homes, and 89% owned their homes, which is representative of the total population, with ACS data showing over 80% of Westwood’s housing stock populated by detached single family homes and a rental rate of </w:t>
      </w:r>
      <w:r w:rsidR="00F16AD8">
        <w:t>13.4% (US Census Bureau, 2012-2016 5 Year Estimates)</w:t>
      </w:r>
      <w:r w:rsidR="008F6C49">
        <w:t>. Survey respondents skewed heavily toward h</w:t>
      </w:r>
      <w:r>
        <w:t>igher household incomes as well, mirroring statistical analysis for the general population found in the needs assessment.</w:t>
      </w:r>
    </w:p>
    <w:p w:rsidR="00F16AD8" w:rsidRDefault="00D44075" w:rsidP="002D3F24">
      <w:pPr>
        <w:jc w:val="both"/>
      </w:pPr>
      <w:r>
        <w:rPr>
          <w:noProof/>
        </w:rPr>
        <mc:AlternateContent>
          <mc:Choice Requires="wps">
            <w:drawing>
              <wp:anchor distT="0" distB="0" distL="114300" distR="114300" simplePos="0" relativeHeight="251742208" behindDoc="0" locked="0" layoutInCell="1" allowOverlap="1" wp14:anchorId="2E0B0744" wp14:editId="78228B20">
                <wp:simplePos x="0" y="0"/>
                <wp:positionH relativeFrom="column">
                  <wp:posOffset>2720340</wp:posOffset>
                </wp:positionH>
                <wp:positionV relativeFrom="paragraph">
                  <wp:posOffset>2275840</wp:posOffset>
                </wp:positionV>
                <wp:extent cx="3550920" cy="635"/>
                <wp:effectExtent l="0" t="0" r="0" b="0"/>
                <wp:wrapSquare wrapText="bothSides"/>
                <wp:docPr id="14353" name="Text Box 14353"/>
                <wp:cNvGraphicFramePr/>
                <a:graphic xmlns:a="http://schemas.openxmlformats.org/drawingml/2006/main">
                  <a:graphicData uri="http://schemas.microsoft.com/office/word/2010/wordprocessingShape">
                    <wps:wsp>
                      <wps:cNvSpPr txBox="1"/>
                      <wps:spPr>
                        <a:xfrm>
                          <a:off x="0" y="0"/>
                          <a:ext cx="3550920" cy="635"/>
                        </a:xfrm>
                        <a:prstGeom prst="rect">
                          <a:avLst/>
                        </a:prstGeom>
                        <a:solidFill>
                          <a:prstClr val="white"/>
                        </a:solidFill>
                        <a:ln>
                          <a:noFill/>
                        </a:ln>
                        <a:effectLst/>
                      </wps:spPr>
                      <wps:txbx>
                        <w:txbxContent>
                          <w:p w:rsidR="006F6A02" w:rsidRDefault="006F6A02" w:rsidP="00D44075">
                            <w:pPr>
                              <w:pStyle w:val="Caption"/>
                              <w:rPr>
                                <w:noProof/>
                              </w:rPr>
                            </w:pPr>
                            <w:bookmarkStart w:id="29" w:name="_Toc2334694"/>
                            <w:r>
                              <w:t>Figure 13: Survey Household Income</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4353" o:spid="_x0000_s1037" type="#_x0000_t202" style="position:absolute;left:0;text-align:left;margin-left:214.2pt;margin-top:179.2pt;width:279.6pt;height:.0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YAHNwIAAHsEAAAOAAAAZHJzL2Uyb0RvYy54bWysVE2P2jAQvVfqf7B8L+GjrLoRYUVZUVVC&#10;uytBtWfjOMSS7XFtQ0J/fcdOAu22p6oXM54Zv8m8N8PiodWKnIXzEkxBJ6MxJcJwKKU5FvTbfvPh&#10;EyU+MFMyBUYU9CI8fVi+f7dobC6mUIMqhSMIYnze2ILWIdg8yzyvhWZ+BFYYDFbgNAt4dcesdKxB&#10;dK2y6Xh8lzXgSuuAC+/R+9gF6TLhV5Xg4bmqvAhEFRS/LaTTpfMQz2y5YPnRMVtL3n8G+4ev0Ewa&#10;LHqFemSBkZOTf0BpyR14qMKIg86gqiQXqQfsZjJ+082uZlakXpAcb680+f8Hy5/OL47IErX7OJvP&#10;KDFMo0x70QbyGVrSeZGlxvock3cW00OLIXwR2Yt+j87YfFs5HX+xLYJx5Pty5TgCcnTO5vPx/RRD&#10;HGN3s3nEyG5PrfPhiwBNolFQhwImXtl560OXOqTESh6ULDdSqXiJgbVy5MxQ7KaWQfTgv2UpE3MN&#10;xFcdYOcRaVr6KreuohXaQ5s4ml5bPkB5QSYcdBPlLd9ILL9lPrwwhyOEHeJahGc8KgVNQaG3KKnB&#10;/fibP+ajshilpMGRLKj/fmJOUKK+GtQ8zu9guME4DIY56TVg4xNcOMuTiQ9cUINZOdCvuC2rWAVD&#10;zHCsVdAwmOvQLQZuGxerVUrCKbUsbM3O8gg90LxvX5mzvUgBtX2CYVhZ/karLjepZVengMQnISOx&#10;HYs4APGCE55God/GuEK/3lPW7T9j+RMAAP//AwBQSwMEFAAGAAgAAAAhAH9ybr7hAAAACwEAAA8A&#10;AABkcnMvZG93bnJldi54bWxMjz1PwzAQhnck/oN1SCyIOrRpCCFOVVUwwFIRurC58TUOxOfIdtrw&#10;73FZYLuPR+89V64m07MjOt9ZEnA3S4AhNVZ11ArYvT/f5sB8kKRkbwkFfKOHVXV5UcpC2RO94bEO&#10;LYsh5AspQIcwFJz7RqORfmYHpLg7WGdkiK1ruXLyFMNNz+dJknEjO4oXtBxwo7H5qkcjYJt+bPXN&#10;eHh6XacL97IbN9lnWwtxfTWtH4EFnMIfDGf9qA5VdNrbkZRnvYB0nqcRFbBYnotIPOT3GbD972QJ&#10;vCr5/x+qHwAAAP//AwBQSwECLQAUAAYACAAAACEAtoM4kv4AAADhAQAAEwAAAAAAAAAAAAAAAAAA&#10;AAAAW0NvbnRlbnRfVHlwZXNdLnhtbFBLAQItABQABgAIAAAAIQA4/SH/1gAAAJQBAAALAAAAAAAA&#10;AAAAAAAAAC8BAABfcmVscy8ucmVsc1BLAQItABQABgAIAAAAIQCP1YAHNwIAAHsEAAAOAAAAAAAA&#10;AAAAAAAAAC4CAABkcnMvZTJvRG9jLnhtbFBLAQItABQABgAIAAAAIQB/cm6+4QAAAAsBAAAPAAAA&#10;AAAAAAAAAAAAAJEEAABkcnMvZG93bnJldi54bWxQSwUGAAAAAAQABADzAAAAnwUAAAAA&#10;" stroked="f">
                <v:textbox style="mso-fit-shape-to-text:t" inset="0,0,0,0">
                  <w:txbxContent>
                    <w:p w:rsidR="006F6A02" w:rsidRDefault="006F6A02" w:rsidP="00D44075">
                      <w:pPr>
                        <w:pStyle w:val="Caption"/>
                        <w:rPr>
                          <w:noProof/>
                        </w:rPr>
                      </w:pPr>
                      <w:bookmarkStart w:id="41" w:name="_Toc2334694"/>
                      <w:r>
                        <w:t>Figure 13: Survey Household Income</w:t>
                      </w:r>
                      <w:bookmarkEnd w:id="41"/>
                    </w:p>
                  </w:txbxContent>
                </v:textbox>
                <w10:wrap type="square"/>
              </v:shape>
            </w:pict>
          </mc:Fallback>
        </mc:AlternateContent>
      </w:r>
      <w:r w:rsidR="008F6C49">
        <w:t>Despite what might be considered as measures of relative housing stability (high household income an</w:t>
      </w:r>
      <w:r w:rsidR="00F16AD8">
        <w:t xml:space="preserve">d single family home ownership), a significant percentage of survey respondents (33%) indicated that they were concerned about their household’s ability to maintain its current housing, with affordability a leading cause, followed by the ability to pay for maintenance and improvements, the ability to locate next housing, and ability to live independently due to health/mobility. </w:t>
      </w:r>
    </w:p>
    <w:p w:rsidR="00F16AD8" w:rsidRDefault="00301955" w:rsidP="002D3F24">
      <w:pPr>
        <w:jc w:val="both"/>
      </w:pPr>
      <w:r>
        <w:rPr>
          <w:noProof/>
        </w:rPr>
        <w:drawing>
          <wp:anchor distT="0" distB="0" distL="114300" distR="114300" simplePos="0" relativeHeight="251694080" behindDoc="0" locked="0" layoutInCell="1" allowOverlap="1" wp14:anchorId="60403925" wp14:editId="1ADD1749">
            <wp:simplePos x="0" y="0"/>
            <wp:positionH relativeFrom="column">
              <wp:posOffset>-55245</wp:posOffset>
            </wp:positionH>
            <wp:positionV relativeFrom="paragraph">
              <wp:posOffset>63500</wp:posOffset>
            </wp:positionV>
            <wp:extent cx="2325370" cy="22479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25370" cy="2247900"/>
                    </a:xfrm>
                    <a:prstGeom prst="rect">
                      <a:avLst/>
                    </a:prstGeom>
                    <a:noFill/>
                  </pic:spPr>
                </pic:pic>
              </a:graphicData>
            </a:graphic>
            <wp14:sizeRelH relativeFrom="page">
              <wp14:pctWidth>0</wp14:pctWidth>
            </wp14:sizeRelH>
            <wp14:sizeRelV relativeFrom="page">
              <wp14:pctHeight>0</wp14:pctHeight>
            </wp14:sizeRelV>
          </wp:anchor>
        </w:drawing>
      </w:r>
    </w:p>
    <w:p w:rsidR="00DE212D" w:rsidRDefault="00B702B7" w:rsidP="002D3F24">
      <w:pPr>
        <w:jc w:val="both"/>
      </w:pPr>
      <w:r>
        <w:rPr>
          <w:noProof/>
        </w:rPr>
        <mc:AlternateContent>
          <mc:Choice Requires="wps">
            <w:drawing>
              <wp:anchor distT="0" distB="0" distL="114300" distR="114300" simplePos="0" relativeHeight="251744256" behindDoc="0" locked="0" layoutInCell="1" allowOverlap="1" wp14:anchorId="2ED31301" wp14:editId="728CCBC7">
                <wp:simplePos x="0" y="0"/>
                <wp:positionH relativeFrom="column">
                  <wp:posOffset>-2376805</wp:posOffset>
                </wp:positionH>
                <wp:positionV relativeFrom="paragraph">
                  <wp:posOffset>1509395</wp:posOffset>
                </wp:positionV>
                <wp:extent cx="2446020" cy="635"/>
                <wp:effectExtent l="0" t="0" r="0" b="0"/>
                <wp:wrapSquare wrapText="bothSides"/>
                <wp:docPr id="14354" name="Text Box 14354"/>
                <wp:cNvGraphicFramePr/>
                <a:graphic xmlns:a="http://schemas.openxmlformats.org/drawingml/2006/main">
                  <a:graphicData uri="http://schemas.microsoft.com/office/word/2010/wordprocessingShape">
                    <wps:wsp>
                      <wps:cNvSpPr txBox="1"/>
                      <wps:spPr>
                        <a:xfrm>
                          <a:off x="0" y="0"/>
                          <a:ext cx="2446020" cy="635"/>
                        </a:xfrm>
                        <a:prstGeom prst="rect">
                          <a:avLst/>
                        </a:prstGeom>
                        <a:solidFill>
                          <a:prstClr val="white"/>
                        </a:solidFill>
                        <a:ln>
                          <a:noFill/>
                        </a:ln>
                        <a:effectLst/>
                      </wps:spPr>
                      <wps:txbx>
                        <w:txbxContent>
                          <w:p w:rsidR="006F6A02" w:rsidRDefault="006F6A02" w:rsidP="00D44075">
                            <w:pPr>
                              <w:pStyle w:val="Caption"/>
                              <w:rPr>
                                <w:noProof/>
                              </w:rPr>
                            </w:pPr>
                            <w:bookmarkStart w:id="30" w:name="_Toc2334695"/>
                            <w:r>
                              <w:t>Figure 14: Survey Concerns about Housing</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4354" o:spid="_x0000_s1038" type="#_x0000_t202" style="position:absolute;left:0;text-align:left;margin-left:-187.15pt;margin-top:118.85pt;width:192.6pt;height:.0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7dWOAIAAHsEAAAOAAAAZHJzL2Uyb0RvYy54bWysVMGO2jAQvVfqP1i+l0CWRRUirCgrqkpo&#10;dyWo9mwch1iyPa5tSOjXd+wksN32VPVixjPjN5n3Zlg8tFqRs3BeginoZDSmRBgOpTTHgn7fbz59&#10;psQHZkqmwIiCXoSnD8uPHxaNnYscalClcARBjJ83tqB1CHaeZZ7XQjM/AisMBitwmgW8umNWOtYg&#10;ulZZPh7PsgZcaR1w4T16H7sgXSb8qhI8PFeVF4GoguK3hXS6dB7imS0XbH50zNaS95/B/uErNJMG&#10;i16hHllg5OTkH1BacgceqjDioDOoKslF6gG7mYzfdbOrmRWpFyTH2ytN/v/B8qfziyOyRO2md/dT&#10;SgzTKNNetIF8gZZ0XmSpsX6OyTuL6aHFEL6I7EW/R2dsvq2cjr/YFsE48n25chwBOTrz6XQ2zjHE&#10;MTa7u48Y2e2pdT58FaBJNArqUMDEKztvfehSh5RYyYOS5UYqFS8xsFaOnBmK3dQyiB78tyxlYq6B&#10;+KoD7DwiTUtf5dZVtEJ7aBNHeT60fIDygkw46CbKW76RWH7LfHhhDkcIO8S1CM94VAqagkJvUVKD&#10;+/k3f8xHZTFKSYMjWVD/48ScoER9M6h5nN/BcINxGAxz0mvAxie4cJYnEx+4oAazcqBfcVtWsQqG&#10;mOFYq6BhMNehWwzcNi5Wq5SEU2pZ2Jqd5RF6oHnfvjJne5ECavsEw7Cy+Tututykll2dAhKfhIzE&#10;diziAMQLTngahX4b4wq9vaes23/G8hcAAAD//wMAUEsDBBQABgAIAAAAIQBwSMSS4QAAAAsBAAAP&#10;AAAAZHJzL2Rvd25yZXYueG1sTI+xTsMwEIZ3JN7BOiQW1Do0UVNCnKqqYIClInRhc+NrHIjPke20&#10;4e1xWWC8u0//fX+5nkzPTuh8Z0nA/TwBhtRY1VErYP/+PFsB80GSkr0lFPCNHtbV9VUpC2XP9Ian&#10;OrQshpAvpAAdwlBw7huNRvq5HZDi7WidkSGOruXKyXMMNz1fJMmSG9lR/KDlgFuNzVc9GgG77GOn&#10;78bj0+smS93LftwuP9taiNubafMILOAU/mC46Ed1qKLTwY6kPOsFzNI8SyMrYJHmObALkjwAO/wu&#10;VsCrkv/vUP0AAAD//wMAUEsBAi0AFAAGAAgAAAAhALaDOJL+AAAA4QEAABMAAAAAAAAAAAAAAAAA&#10;AAAAAFtDb250ZW50X1R5cGVzXS54bWxQSwECLQAUAAYACAAAACEAOP0h/9YAAACUAQAACwAAAAAA&#10;AAAAAAAAAAAvAQAAX3JlbHMvLnJlbHNQSwECLQAUAAYACAAAACEA3++3VjgCAAB7BAAADgAAAAAA&#10;AAAAAAAAAAAuAgAAZHJzL2Uyb0RvYy54bWxQSwECLQAUAAYACAAAACEAcEjEkuEAAAALAQAADwAA&#10;AAAAAAAAAAAAAACSBAAAZHJzL2Rvd25yZXYueG1sUEsFBgAAAAAEAAQA8wAAAKAFAAAAAA==&#10;" stroked="f">
                <v:textbox style="mso-fit-shape-to-text:t" inset="0,0,0,0">
                  <w:txbxContent>
                    <w:p w:rsidR="006F6A02" w:rsidRDefault="006F6A02" w:rsidP="00D44075">
                      <w:pPr>
                        <w:pStyle w:val="Caption"/>
                        <w:rPr>
                          <w:noProof/>
                        </w:rPr>
                      </w:pPr>
                      <w:bookmarkStart w:id="43" w:name="_Toc2334695"/>
                      <w:r>
                        <w:t>Figure 14: Survey Concerns about Housing</w:t>
                      </w:r>
                      <w:bookmarkEnd w:id="43"/>
                    </w:p>
                  </w:txbxContent>
                </v:textbox>
                <w10:wrap type="square"/>
              </v:shape>
            </w:pict>
          </mc:Fallback>
        </mc:AlternateContent>
      </w:r>
      <w:r w:rsidR="00F16AD8">
        <w:t xml:space="preserve">In this area, survey responses supported and were supported by needs assessment data showing that despite relatively high economic factors such as household income and homeownership, a greater proportion of homeowners are </w:t>
      </w:r>
      <w:r w:rsidR="00C62E13">
        <w:t>c</w:t>
      </w:r>
      <w:r w:rsidR="00F16AD8">
        <w:t xml:space="preserve">ost burdened compared to the state.  </w:t>
      </w:r>
    </w:p>
    <w:p w:rsidR="00C62E13" w:rsidRDefault="00D44075" w:rsidP="002D3F24">
      <w:pPr>
        <w:jc w:val="both"/>
      </w:pPr>
      <w:r>
        <w:rPr>
          <w:noProof/>
        </w:rPr>
        <w:lastRenderedPageBreak/>
        <mc:AlternateContent>
          <mc:Choice Requires="wps">
            <w:drawing>
              <wp:anchor distT="0" distB="0" distL="114300" distR="114300" simplePos="0" relativeHeight="251746304" behindDoc="0" locked="0" layoutInCell="1" allowOverlap="1" wp14:anchorId="1E7276E6" wp14:editId="284814B9">
                <wp:simplePos x="0" y="0"/>
                <wp:positionH relativeFrom="column">
                  <wp:posOffset>2811780</wp:posOffset>
                </wp:positionH>
                <wp:positionV relativeFrom="paragraph">
                  <wp:posOffset>3101975</wp:posOffset>
                </wp:positionV>
                <wp:extent cx="3856355" cy="635"/>
                <wp:effectExtent l="0" t="0" r="0" b="0"/>
                <wp:wrapSquare wrapText="bothSides"/>
                <wp:docPr id="14355" name="Text Box 14355"/>
                <wp:cNvGraphicFramePr/>
                <a:graphic xmlns:a="http://schemas.openxmlformats.org/drawingml/2006/main">
                  <a:graphicData uri="http://schemas.microsoft.com/office/word/2010/wordprocessingShape">
                    <wps:wsp>
                      <wps:cNvSpPr txBox="1"/>
                      <wps:spPr>
                        <a:xfrm>
                          <a:off x="0" y="0"/>
                          <a:ext cx="3856355" cy="635"/>
                        </a:xfrm>
                        <a:prstGeom prst="rect">
                          <a:avLst/>
                        </a:prstGeom>
                        <a:solidFill>
                          <a:prstClr val="white"/>
                        </a:solidFill>
                        <a:ln>
                          <a:noFill/>
                        </a:ln>
                        <a:effectLst/>
                      </wps:spPr>
                      <wps:txbx>
                        <w:txbxContent>
                          <w:p w:rsidR="006F6A02" w:rsidRDefault="006F6A02" w:rsidP="00D44075">
                            <w:pPr>
                              <w:pStyle w:val="Caption"/>
                              <w:rPr>
                                <w:noProof/>
                              </w:rPr>
                            </w:pPr>
                            <w:bookmarkStart w:id="31" w:name="_Toc2334696"/>
                            <w:r>
                              <w:t>Figure 15: Survey Qualities for Residential Development</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4355" o:spid="_x0000_s1039" type="#_x0000_t202" style="position:absolute;left:0;text-align:left;margin-left:221.4pt;margin-top:244.25pt;width:303.65pt;height:.0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0MzNQIAAHsEAAAOAAAAZHJzL2Uyb0RvYy54bWysVE1v2zAMvQ/YfxB0X5yPpSiMOEWWIsOA&#10;oC2QDD0rshwLkERNUmJnv36UbCddt9Owi0KR1KP5HpnFQ6sVOQvnJZiCTkZjSoThUEpzLOj3/ebT&#10;PSU+MFMyBUYU9CI8fVh+/LBobC6mUIMqhSMIYnze2ILWIdg8yzyvhWZ+BFYYDFbgNAt4dcesdKxB&#10;dK2y6Xh8lzXgSuuAC+/R+9gF6TLhV5Xg4bmqvAhEFRS/LaTTpfMQz2y5YPnRMVtL3n8G+4ev0Ewa&#10;LHqFemSBkZOTf0BpyR14qMKIg86gqiQXqQfsZjJ+182uZlakXpAcb680+f8Hy5/OL47IErX7PJvP&#10;KTFMo0x70QbyBVrSeZGlxvock3cW00OLIXwR2Yt+j87YfFs5HX+xLYJx5Pty5TgCcnTO7ud3qRDH&#10;GFoRI7s9tc6HrwI0iUZBHQqYeGXnrQ9d6pASK3lQstxIpeIlBtbKkTNDsZtaBtGD/5alTMw1EF91&#10;gJ1HpGnpq9y6ilZoD23iaDobWj5AeUEmHHQT5S3fSCy/ZT68MIcjhM3jWoRnPCoFTUGhtyipwf38&#10;mz/mo7IYpaTBkSyo/3FiTlCivhnUPM7vYLjBOAyGOek1YOMTXDjLk4kPXFCDWTnQr7gtq1gFQ8xw&#10;rFXQMJjr0C0GbhsXq1VKwim1LGzNzvIIPdC8b1+Zs71IAbV9gmFYWf5Oqy43qWVXp4DEJyEjsR2L&#10;OADxghOeRqHfxrhCb+8p6/afsfwFAAD//wMAUEsDBBQABgAIAAAAIQAEhbmt4gAAAAwBAAAPAAAA&#10;ZHJzL2Rvd25yZXYueG1sTI8xT8MwEIV3JP6DdUgsiNotaRSFOFVVwUCXitCFzY2vcSA+R7HThn+P&#10;y1K2u3dP731XrCbbsRMOvnUkYT4TwJBqp1tqJOw/Xh8zYD4o0qpzhBJ+0MOqvL0pVK7dmd7xVIWG&#10;xRDyuZJgQuhzzn1t0Co/cz1SvB3dYFWI69BwPahzDLcdXwiRcqtaig1G9bgxWH9Xo5WwSz535mE8&#10;vmzXydPwth836VdTSXl/N62fgQWcwtUMF/yIDmVkOriRtGedhCRZRPQQhyxbArs4xFLMgR3+pBR4&#10;WfD/T5S/AAAA//8DAFBLAQItABQABgAIAAAAIQC2gziS/gAAAOEBAAATAAAAAAAAAAAAAAAAAAAA&#10;AABbQ29udGVudF9UeXBlc10ueG1sUEsBAi0AFAAGAAgAAAAhADj9If/WAAAAlAEAAAsAAAAAAAAA&#10;AAAAAAAALwEAAF9yZWxzLy5yZWxzUEsBAi0AFAAGAAgAAAAhAOXDQzM1AgAAewQAAA4AAAAAAAAA&#10;AAAAAAAALgIAAGRycy9lMm9Eb2MueG1sUEsBAi0AFAAGAAgAAAAhAASFua3iAAAADAEAAA8AAAAA&#10;AAAAAAAAAAAAjwQAAGRycy9kb3ducmV2LnhtbFBLBQYAAAAABAAEAPMAAACeBQAAAAA=&#10;" stroked="f">
                <v:textbox style="mso-fit-shape-to-text:t" inset="0,0,0,0">
                  <w:txbxContent>
                    <w:p w:rsidR="006F6A02" w:rsidRDefault="006F6A02" w:rsidP="00D44075">
                      <w:pPr>
                        <w:pStyle w:val="Caption"/>
                        <w:rPr>
                          <w:noProof/>
                        </w:rPr>
                      </w:pPr>
                      <w:bookmarkStart w:id="45" w:name="_Toc2334696"/>
                      <w:r>
                        <w:t>Figure 15: Survey Qualities for Residential Development</w:t>
                      </w:r>
                      <w:bookmarkEnd w:id="45"/>
                    </w:p>
                  </w:txbxContent>
                </v:textbox>
                <w10:wrap type="square"/>
              </v:shape>
            </w:pict>
          </mc:Fallback>
        </mc:AlternateContent>
      </w:r>
      <w:r w:rsidR="00C62E13">
        <w:rPr>
          <w:noProof/>
        </w:rPr>
        <w:drawing>
          <wp:anchor distT="0" distB="0" distL="114300" distR="114300" simplePos="0" relativeHeight="251692032" behindDoc="0" locked="0" layoutInCell="1" allowOverlap="1" wp14:anchorId="704FB567" wp14:editId="3CEF1319">
            <wp:simplePos x="0" y="0"/>
            <wp:positionH relativeFrom="column">
              <wp:posOffset>2811780</wp:posOffset>
            </wp:positionH>
            <wp:positionV relativeFrom="paragraph">
              <wp:posOffset>918845</wp:posOffset>
            </wp:positionV>
            <wp:extent cx="3856355" cy="212598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56355" cy="2125980"/>
                    </a:xfrm>
                    <a:prstGeom prst="rect">
                      <a:avLst/>
                    </a:prstGeom>
                    <a:noFill/>
                  </pic:spPr>
                </pic:pic>
              </a:graphicData>
            </a:graphic>
            <wp14:sizeRelH relativeFrom="page">
              <wp14:pctWidth>0</wp14:pctWidth>
            </wp14:sizeRelH>
            <wp14:sizeRelV relativeFrom="page">
              <wp14:pctHeight>0</wp14:pctHeight>
            </wp14:sizeRelV>
          </wp:anchor>
        </w:drawing>
      </w:r>
      <w:r w:rsidR="00C62E13">
        <w:t xml:space="preserve">When asked to assess the current housing supply, survey respondents indicated preference for affordability and increased housing type diversity. Respondents to the survey demonstrated strong support in favor of affordable single family homes, with 74% of respondents indicating that there are not enough single family starter homes in Westwood today. 71% felt there are too many luxury single family homes. More moderate but still significant groups (40%-57%) felt there are not enough duplex/3 family homes, condos, apartments, subsidized/affordable homes, and senior housing. </w:t>
      </w:r>
    </w:p>
    <w:p w:rsidR="00C62E13" w:rsidRDefault="00C62E13" w:rsidP="002D3F24">
      <w:pPr>
        <w:jc w:val="both"/>
      </w:pPr>
      <w:r>
        <w:t xml:space="preserve">When considering top qualities for residential development, the three attributes receiving top marks as “Very Important” were Affordability, Proximity to Public Transit, and Promoting Preservation of Open Space. </w:t>
      </w:r>
    </w:p>
    <w:p w:rsidR="00301955" w:rsidRDefault="00301955" w:rsidP="002D3F24">
      <w:pPr>
        <w:jc w:val="both"/>
      </w:pPr>
    </w:p>
    <w:p w:rsidR="00301955" w:rsidRDefault="00301955" w:rsidP="002D3F24">
      <w:pPr>
        <w:jc w:val="both"/>
      </w:pPr>
    </w:p>
    <w:p w:rsidR="00C62E13" w:rsidRDefault="00D44075" w:rsidP="002D3F24">
      <w:pPr>
        <w:jc w:val="both"/>
      </w:pPr>
      <w:r>
        <w:rPr>
          <w:noProof/>
        </w:rPr>
        <mc:AlternateContent>
          <mc:Choice Requires="wps">
            <w:drawing>
              <wp:anchor distT="0" distB="0" distL="114300" distR="114300" simplePos="0" relativeHeight="251748352" behindDoc="0" locked="0" layoutInCell="1" allowOverlap="1" wp14:anchorId="3ABC8877" wp14:editId="6DCC03A9">
                <wp:simplePos x="0" y="0"/>
                <wp:positionH relativeFrom="column">
                  <wp:posOffset>30480</wp:posOffset>
                </wp:positionH>
                <wp:positionV relativeFrom="paragraph">
                  <wp:posOffset>2250440</wp:posOffset>
                </wp:positionV>
                <wp:extent cx="3787140" cy="635"/>
                <wp:effectExtent l="0" t="0" r="0" b="0"/>
                <wp:wrapSquare wrapText="bothSides"/>
                <wp:docPr id="14356" name="Text Box 14356"/>
                <wp:cNvGraphicFramePr/>
                <a:graphic xmlns:a="http://schemas.openxmlformats.org/drawingml/2006/main">
                  <a:graphicData uri="http://schemas.microsoft.com/office/word/2010/wordprocessingShape">
                    <wps:wsp>
                      <wps:cNvSpPr txBox="1"/>
                      <wps:spPr>
                        <a:xfrm>
                          <a:off x="0" y="0"/>
                          <a:ext cx="3787140" cy="635"/>
                        </a:xfrm>
                        <a:prstGeom prst="rect">
                          <a:avLst/>
                        </a:prstGeom>
                        <a:solidFill>
                          <a:prstClr val="white"/>
                        </a:solidFill>
                        <a:ln>
                          <a:noFill/>
                        </a:ln>
                        <a:effectLst/>
                      </wps:spPr>
                      <wps:txbx>
                        <w:txbxContent>
                          <w:p w:rsidR="006F6A02" w:rsidRDefault="006F6A02" w:rsidP="00D44075">
                            <w:pPr>
                              <w:pStyle w:val="Caption"/>
                              <w:rPr>
                                <w:noProof/>
                              </w:rPr>
                            </w:pPr>
                            <w:bookmarkStart w:id="32" w:name="_Toc2334697"/>
                            <w:r>
                              <w:t>Figure 16: Survey Housing Stability Priorities</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4356" o:spid="_x0000_s1040" type="#_x0000_t202" style="position:absolute;left:0;text-align:left;margin-left:2.4pt;margin-top:177.2pt;width:298.2pt;height:.0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NlOAIAAHsEAAAOAAAAZHJzL2Uyb0RvYy54bWysVE2P2jAQvVfqf7B8L+Fr2VVEWFFWVJXQ&#10;7kpQ7dk4DrFke1zbkNBf37FDoN32VPVixjPjN5n3Zpg/tlqRk3BeginoaDCkRBgOpTSHgn7brT89&#10;UOIDMyVTYERBz8LTx8XHD/PG5mIMNahSOIIgxueNLWgdgs2zzPNaaOYHYIXBYAVOs4BXd8hKxxpE&#10;1yobD4ezrAFXWgdceI/epy5IFwm/qgQPL1XlRSCqoPhtIZ0unft4Zos5yw+O2Vryy2ewf/gKzaTB&#10;oleoJxYYOTr5B5SW3IGHKgw46AyqSnKResBuRsN33WxrZkXqBcnx9kqT/3+w/Pn06ogsUbvp5G5G&#10;iWEaZdqJNpDP0JLOiyw11ueYvLWYHloM4YvIXvR7dMbm28rp+IttEYwj3+crxxGQo3Ny/3A/mmKI&#10;Y2w2uYsY2e2pdT58EaBJNArqUMDEKzttfOhS+5RYyYOS5VoqFS8xsFKOnBiK3dQyiAv4b1nKxFwD&#10;8VUH2HlEmpZLlVtX0Qrtvk0cjad9y3soz8iEg26ivOVrieU3zIdX5nCEsENci/CCR6WgKShcLEpq&#10;cD/+5o/5qCxGKWlwJAvqvx+ZE5SorwY1j/PbG6439r1hjnoF2PgIF87yZOIDF1RvVg70G27LMlbB&#10;EDMcaxU09OYqdIuB28bFcpmScEotCxuztTxC9zTv2jfm7EWkgNo+Qz+sLH+nVZeb1LLLY0Dik5CR&#10;2I5FHIB4wQlPo3DZxrhCv95T1u0/Y/ETAAD//wMAUEsDBBQABgAIAAAAIQCvbFlZ4AAAAAkBAAAP&#10;AAAAZHJzL2Rvd25yZXYueG1sTI/BTsMwEETvSPyDtUhcEHXauhEKcaqqggNcqoZeuLnxNg7E68h2&#10;2vD3GC5w3JnRzNtyPdmendGHzpGE+SwDhtQ43VEr4fD2fP8ALERFWvWOUMIXBlhX11elKrS70B7P&#10;dWxZKqFQKAkmxqHgPDQGrQozNyAl7+S8VTGdvuXaq0sqtz1fZFnOreooLRg14NZg81mPVsJOvO/M&#10;3Xh6et2IpX85jNv8o62lvL2ZNo/AIk7xLww/+AkdqsR0dCPpwHoJIoFHCcuVEMCSn2fzBbDjr7IC&#10;XpX8/wfVNwAAAP//AwBQSwECLQAUAAYACAAAACEAtoM4kv4AAADhAQAAEwAAAAAAAAAAAAAAAAAA&#10;AAAAW0NvbnRlbnRfVHlwZXNdLnhtbFBLAQItABQABgAIAAAAIQA4/SH/1gAAAJQBAAALAAAAAAAA&#10;AAAAAAAAAC8BAABfcmVscy8ucmVsc1BLAQItABQABgAIAAAAIQAlI6NlOAIAAHsEAAAOAAAAAAAA&#10;AAAAAAAAAC4CAABkcnMvZTJvRG9jLnhtbFBLAQItABQABgAIAAAAIQCvbFlZ4AAAAAkBAAAPAAAA&#10;AAAAAAAAAAAAAJIEAABkcnMvZG93bnJldi54bWxQSwUGAAAAAAQABADzAAAAnwUAAAAA&#10;" stroked="f">
                <v:textbox style="mso-fit-shape-to-text:t" inset="0,0,0,0">
                  <w:txbxContent>
                    <w:p w:rsidR="006F6A02" w:rsidRDefault="006F6A02" w:rsidP="00D44075">
                      <w:pPr>
                        <w:pStyle w:val="Caption"/>
                        <w:rPr>
                          <w:noProof/>
                        </w:rPr>
                      </w:pPr>
                      <w:bookmarkStart w:id="47" w:name="_Toc2334697"/>
                      <w:r>
                        <w:t>Figure 16: Survey Housing Stability Priorities</w:t>
                      </w:r>
                      <w:bookmarkEnd w:id="47"/>
                    </w:p>
                  </w:txbxContent>
                </v:textbox>
                <w10:wrap type="square"/>
              </v:shape>
            </w:pict>
          </mc:Fallback>
        </mc:AlternateContent>
      </w:r>
      <w:r w:rsidR="00DE212D">
        <w:rPr>
          <w:noProof/>
        </w:rPr>
        <w:drawing>
          <wp:anchor distT="0" distB="0" distL="114300" distR="114300" simplePos="0" relativeHeight="251693056" behindDoc="0" locked="0" layoutInCell="1" allowOverlap="1" wp14:anchorId="46B560B5" wp14:editId="374BD267">
            <wp:simplePos x="0" y="0"/>
            <wp:positionH relativeFrom="column">
              <wp:posOffset>30480</wp:posOffset>
            </wp:positionH>
            <wp:positionV relativeFrom="paragraph">
              <wp:posOffset>106045</wp:posOffset>
            </wp:positionV>
            <wp:extent cx="3787140" cy="2087245"/>
            <wp:effectExtent l="0" t="0" r="0" b="825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87140" cy="2087245"/>
                    </a:xfrm>
                    <a:prstGeom prst="rect">
                      <a:avLst/>
                    </a:prstGeom>
                    <a:noFill/>
                  </pic:spPr>
                </pic:pic>
              </a:graphicData>
            </a:graphic>
            <wp14:sizeRelH relativeFrom="page">
              <wp14:pctWidth>0</wp14:pctWidth>
            </wp14:sizeRelH>
            <wp14:sizeRelV relativeFrom="page">
              <wp14:pctHeight>0</wp14:pctHeight>
            </wp14:sizeRelV>
          </wp:anchor>
        </w:drawing>
      </w:r>
      <w:r w:rsidR="00C62E13">
        <w:t xml:space="preserve">In a series of questions about housing stability measures, respondents were asked to weigh in on how the Town should prioritize funds, programs and initiatives that aimed to help keep people housed in their current homes and/or in Westwood generally. </w:t>
      </w:r>
      <w:r w:rsidR="00DE212D">
        <w:t xml:space="preserve">Outcomes showed that survey respondents felt strongly in favor of accessory apartments and affordable housing production. Westwood currently has an accessory apartment or accessory dwelling unit program that allows such units up to 2% of total dwelling units (currently about 100) in the form of a special permit. </w:t>
      </w:r>
    </w:p>
    <w:p w:rsidR="002F0DD6" w:rsidRDefault="002F0DD6" w:rsidP="002D3F24">
      <w:pPr>
        <w:jc w:val="both"/>
      </w:pPr>
    </w:p>
    <w:p w:rsidR="002F0DD6" w:rsidRDefault="002F0DD6" w:rsidP="002D3F24">
      <w:pPr>
        <w:jc w:val="both"/>
      </w:pPr>
    </w:p>
    <w:p w:rsidR="002F0DD6" w:rsidRDefault="002F0DD6" w:rsidP="002D3F24">
      <w:pPr>
        <w:jc w:val="both"/>
      </w:pPr>
    </w:p>
    <w:p w:rsidR="002F0DD6" w:rsidRDefault="002F0DD6" w:rsidP="002D3F24">
      <w:pPr>
        <w:jc w:val="both"/>
      </w:pPr>
    </w:p>
    <w:p w:rsidR="002F0DD6" w:rsidRDefault="002F0DD6" w:rsidP="002D3F24">
      <w:pPr>
        <w:jc w:val="both"/>
      </w:pPr>
      <w:r>
        <w:rPr>
          <w:noProof/>
        </w:rPr>
        <w:lastRenderedPageBreak/>
        <mc:AlternateContent>
          <mc:Choice Requires="wps">
            <w:drawing>
              <wp:anchor distT="0" distB="0" distL="114300" distR="114300" simplePos="0" relativeHeight="251697152" behindDoc="0" locked="0" layoutInCell="1" allowOverlap="1" wp14:anchorId="72D37A4E" wp14:editId="3607E7B7">
                <wp:simplePos x="0" y="0"/>
                <wp:positionH relativeFrom="column">
                  <wp:posOffset>4335780</wp:posOffset>
                </wp:positionH>
                <wp:positionV relativeFrom="paragraph">
                  <wp:posOffset>0</wp:posOffset>
                </wp:positionV>
                <wp:extent cx="2019300" cy="1798320"/>
                <wp:effectExtent l="19050" t="19050" r="38100" b="240030"/>
                <wp:wrapSquare wrapText="bothSides"/>
                <wp:docPr id="24" name="Oval Callout 24"/>
                <wp:cNvGraphicFramePr/>
                <a:graphic xmlns:a="http://schemas.openxmlformats.org/drawingml/2006/main">
                  <a:graphicData uri="http://schemas.microsoft.com/office/word/2010/wordprocessingShape">
                    <wps:wsp>
                      <wps:cNvSpPr/>
                      <wps:spPr>
                        <a:xfrm>
                          <a:off x="0" y="0"/>
                          <a:ext cx="2019300" cy="179832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6A02" w:rsidRPr="002F0DD6" w:rsidRDefault="006F6A02" w:rsidP="00B96DD0">
                            <w:pPr>
                              <w:jc w:val="center"/>
                            </w:pPr>
                            <w:r w:rsidRPr="002F0DD6">
                              <w:t>“Considering downsizing…worried there are not enough medium to small homes that are reasonably priced”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4" o:spid="_x0000_s1041" type="#_x0000_t63" style="position:absolute;left:0;text-align:left;margin-left:341.4pt;margin-top:0;width:159pt;height:141.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gVDiwIAAGAFAAAOAAAAZHJzL2Uyb0RvYy54bWysVFFP2zAQfp+0/2D5fSQtZUBFiqoypkkI&#10;EDDx7Dp2E8n2ebbbpPv1O9tpQID2MC0Pjs939/nuuztfXPZakZ1wvgVT0clRSYkwHOrWbCr68+n6&#10;yxklPjBTMwVGVHQvPL1cfP500dm5mEIDqhaOIIjx885WtAnBzovC80Zo5o/ACoNKCU6zgKLbFLVj&#10;HaJrVUzL8mvRgautAy68x9OrrKSLhC+l4OFOSi8CURXF2EJaXVrXcS0WF2y+ccw2LR/CYP8QhWat&#10;wUtHqCsWGNm69h2UbrkDDzIccdAFSNlykXLAbCblm2weG2ZFygXJ8Xakyf8/WH67u3ekrSs6nVFi&#10;mMYa3e2YIiumFGwDwWPkqLN+jqaP9t4NksdtTLiXTsc/pkL6xOt+5FX0gXA8xNTOj0ukn6Nucnp+&#10;djxNzBcv7tb58F2AJnFT0U7UG/FNqdZ6MUSS6GW7Gx8wAvQ8eKAQo8vxpF3YKxFDUuZBSMwtRpC8&#10;U1eJlXIEM6wo41yYMMmqhtUiH5+U+MWk8ZLRI0kJMCLLVqkRewCIHfseO8MM9tFVpKYcncu/BZad&#10;R490M5gwOuvWgPsIQGFWw83Z/kBSpiayFPp1n+t+qO8a6j32goM8JN7y6xaLccN8uGcOpwILiJMe&#10;7nCRCrqKwrCjpAH3+6PzaI/NilpKOpyyivpfW+YEJeqHwTY+n8xmcSyTMDs5xb4g7rVm/VpjtnoF&#10;WLgJvimWp220D+qwlQ70Mz4Iy3grqpjheHdFeXAHYRXy9OOTwsVymcxwFC0LN+bR8ggeeY7d9dQ/&#10;M2eHjgzYzLdwmEg2f9OJ2TZ6GlhuA8g2tWlkOvM6VADHOLXS8OTEd+K1nKxeHsbFHwAAAP//AwBQ&#10;SwMEFAAGAAgAAAAhAFyaHN7cAAAACQEAAA8AAABkcnMvZG93bnJldi54bWxMj8FqwzAQRO+F/oPY&#10;QG+NFJcE43odQkJpoaem6V2xVNtEWhlLdty/7+bUHocZZt6U29k7MdkhdoEQVksFwlIdTEcNwunz&#10;5TEHEZMmo10gi/BjI2yr+7tSFyZc6cNOx9QILqFYaIQ2pb6QMtat9TouQ2+Jve8weJ1YDo00g75y&#10;uXcyU2ojve6IF1rd231r68tx9Aj70bwnN331h2795vLVqT+8XtaID4t59wwi2Tn9heGGz+hQMdM5&#10;jGSicAibPGP0hMCPbrZSivUZIcufMpBVKf8/qH4BAAD//wMAUEsBAi0AFAAGAAgAAAAhALaDOJL+&#10;AAAA4QEAABMAAAAAAAAAAAAAAAAAAAAAAFtDb250ZW50X1R5cGVzXS54bWxQSwECLQAUAAYACAAA&#10;ACEAOP0h/9YAAACUAQAACwAAAAAAAAAAAAAAAAAvAQAAX3JlbHMvLnJlbHNQSwECLQAUAAYACAAA&#10;ACEAs+YFQ4sCAABgBQAADgAAAAAAAAAAAAAAAAAuAgAAZHJzL2Uyb0RvYy54bWxQSwECLQAUAAYA&#10;CAAAACEAXJoc3twAAAAJAQAADwAAAAAAAAAAAAAAAADlBAAAZHJzL2Rvd25yZXYueG1sUEsFBgAA&#10;AAAEAAQA8wAAAO4FAAAAAA==&#10;" adj="6300,24300" fillcolor="#4f81bd [3204]" strokecolor="#243f60 [1604]" strokeweight="2pt">
                <v:textbox>
                  <w:txbxContent>
                    <w:p w:rsidR="006F6A02" w:rsidRPr="002F0DD6" w:rsidRDefault="006F6A02" w:rsidP="00B96DD0">
                      <w:pPr>
                        <w:jc w:val="center"/>
                      </w:pPr>
                      <w:r w:rsidRPr="002F0DD6">
                        <w:t>“Considering downsizing…worried there are not enough medium to small homes that are reasonably priced”</w:t>
                      </w:r>
                    </w:p>
                  </w:txbxContent>
                </v:textbox>
                <w10:wrap type="square"/>
              </v:shape>
            </w:pict>
          </mc:Fallback>
        </mc:AlternateContent>
      </w:r>
      <w:r w:rsidR="00B5130E">
        <w:t xml:space="preserve">The survey offered opportunity for respondents to provide their thoughts on housing needs in narrative format. Generally, the comments submitted by respondents provided a thoughtful, provocative view on the current state of Westwood’s housing supply and anticipated personal housing related needs. </w:t>
      </w:r>
    </w:p>
    <w:p w:rsidR="00C62E13" w:rsidRDefault="00B5130E" w:rsidP="002D3F24">
      <w:pPr>
        <w:jc w:val="both"/>
      </w:pPr>
      <w:r>
        <w:t xml:space="preserve">Many people expressed concern about their continued ability to pay for housing in Westwood, stating that a retiree’s income was insufficient to keep up with property taxes or that there were limited opportunities to downsize while still staying in the community. Some seniors expressed that their children were unable to afford to live here with their families. </w:t>
      </w:r>
    </w:p>
    <w:p w:rsidR="002F0DD6" w:rsidRDefault="002F0DD6" w:rsidP="002D3F24">
      <w:pPr>
        <w:jc w:val="both"/>
      </w:pPr>
      <w:r>
        <w:rPr>
          <w:noProof/>
        </w:rPr>
        <w:drawing>
          <wp:anchor distT="0" distB="0" distL="114300" distR="114300" simplePos="0" relativeHeight="251716608" behindDoc="0" locked="0" layoutInCell="1" allowOverlap="1" wp14:anchorId="6851282D" wp14:editId="0C7F383E">
            <wp:simplePos x="0" y="0"/>
            <wp:positionH relativeFrom="column">
              <wp:posOffset>0</wp:posOffset>
            </wp:positionH>
            <wp:positionV relativeFrom="paragraph">
              <wp:posOffset>2540</wp:posOffset>
            </wp:positionV>
            <wp:extent cx="1882140" cy="1844040"/>
            <wp:effectExtent l="0" t="0" r="3810" b="3810"/>
            <wp:wrapSquare wrapText="bothSides"/>
            <wp:docPr id="14340" name="Picture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2140" cy="1844040"/>
                    </a:xfrm>
                    <a:prstGeom prst="rect">
                      <a:avLst/>
                    </a:prstGeom>
                    <a:noFill/>
                  </pic:spPr>
                </pic:pic>
              </a:graphicData>
            </a:graphic>
            <wp14:sizeRelH relativeFrom="page">
              <wp14:pctWidth>0</wp14:pctWidth>
            </wp14:sizeRelH>
            <wp14:sizeRelV relativeFrom="page">
              <wp14:pctHeight>0</wp14:pctHeight>
            </wp14:sizeRelV>
          </wp:anchor>
        </w:drawing>
      </w:r>
      <w:r>
        <w:t xml:space="preserve">Multiple respondents discussed the need for increased supportive housing in the community, describing the needs of their children with disabilities and their own concerns about their children being cared for in perpetuity. Group home development was supported in several comments. </w:t>
      </w:r>
    </w:p>
    <w:p w:rsidR="002F0DD6" w:rsidRDefault="002F0DD6" w:rsidP="002D3F24">
      <w:pPr>
        <w:jc w:val="both"/>
      </w:pPr>
      <w:r>
        <w:rPr>
          <w:noProof/>
        </w:rPr>
        <w:drawing>
          <wp:anchor distT="0" distB="0" distL="114300" distR="114300" simplePos="0" relativeHeight="251717632" behindDoc="0" locked="0" layoutInCell="1" allowOverlap="1" wp14:anchorId="079D5999" wp14:editId="3A830977">
            <wp:simplePos x="0" y="0"/>
            <wp:positionH relativeFrom="column">
              <wp:posOffset>2297430</wp:posOffset>
            </wp:positionH>
            <wp:positionV relativeFrom="paragraph">
              <wp:posOffset>90805</wp:posOffset>
            </wp:positionV>
            <wp:extent cx="1882140" cy="1844040"/>
            <wp:effectExtent l="0" t="0" r="3810" b="3810"/>
            <wp:wrapSquare wrapText="bothSides"/>
            <wp:docPr id="14341" name="Picture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82140" cy="1844040"/>
                    </a:xfrm>
                    <a:prstGeom prst="rect">
                      <a:avLst/>
                    </a:prstGeom>
                    <a:noFill/>
                  </pic:spPr>
                </pic:pic>
              </a:graphicData>
            </a:graphic>
            <wp14:sizeRelH relativeFrom="page">
              <wp14:pctWidth>0</wp14:pctWidth>
            </wp14:sizeRelH>
            <wp14:sizeRelV relativeFrom="page">
              <wp14:pctHeight>0</wp14:pctHeight>
            </wp14:sizeRelV>
          </wp:anchor>
        </w:drawing>
      </w:r>
      <w:r>
        <w:t xml:space="preserve">Still others expressed their views on a lack of affordability for young families. Respondents discussed the strength of the school system as a draw but shared that there were limited options for families to move out of their starter homes to houses that fit their growing families. Others described an environment where young families could not afford to make the jump from rental to purchasing their first homes. Comments also discussed the needs of divorced families attempting to secure affordable housing in order to keep their children in their current schools. </w:t>
      </w:r>
    </w:p>
    <w:p w:rsidR="002F0DD6" w:rsidRDefault="002F0DD6" w:rsidP="002D3F24">
      <w:pPr>
        <w:jc w:val="both"/>
      </w:pPr>
      <w:r>
        <w:br w:type="page"/>
      </w:r>
    </w:p>
    <w:p w:rsidR="00DE212D" w:rsidRDefault="002F0DD6" w:rsidP="002D3F24">
      <w:pPr>
        <w:jc w:val="both"/>
        <w:rPr>
          <w:rFonts w:asciiTheme="majorHAnsi" w:eastAsiaTheme="majorEastAsia" w:hAnsiTheme="majorHAnsi" w:cstheme="majorBidi"/>
          <w:bCs/>
          <w:color w:val="1F497D" w:themeColor="text2"/>
          <w:sz w:val="28"/>
          <w:szCs w:val="26"/>
        </w:rPr>
      </w:pPr>
      <w:r>
        <w:rPr>
          <w:noProof/>
        </w:rPr>
        <w:lastRenderedPageBreak/>
        <mc:AlternateContent>
          <mc:Choice Requires="wps">
            <w:drawing>
              <wp:anchor distT="0" distB="0" distL="114300" distR="114300" simplePos="0" relativeHeight="251695104" behindDoc="0" locked="0" layoutInCell="1" allowOverlap="1" wp14:anchorId="500EEDA0" wp14:editId="67BEF355">
                <wp:simplePos x="0" y="0"/>
                <wp:positionH relativeFrom="column">
                  <wp:posOffset>-278130</wp:posOffset>
                </wp:positionH>
                <wp:positionV relativeFrom="paragraph">
                  <wp:posOffset>40640</wp:posOffset>
                </wp:positionV>
                <wp:extent cx="1844040" cy="1607820"/>
                <wp:effectExtent l="19050" t="19050" r="41910" b="220980"/>
                <wp:wrapNone/>
                <wp:docPr id="23" name="Oval Callout 23"/>
                <wp:cNvGraphicFramePr/>
                <a:graphic xmlns:a="http://schemas.openxmlformats.org/drawingml/2006/main">
                  <a:graphicData uri="http://schemas.microsoft.com/office/word/2010/wordprocessingShape">
                    <wps:wsp>
                      <wps:cNvSpPr/>
                      <wps:spPr>
                        <a:xfrm>
                          <a:off x="0" y="0"/>
                          <a:ext cx="1844040" cy="160782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6A02" w:rsidRDefault="006F6A02" w:rsidP="00B96DD0">
                            <w:pPr>
                              <w:jc w:val="center"/>
                            </w:pPr>
                            <w:r>
                              <w:t>“My son and his wife would like to live in Westwood but housing prices are too high”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23" o:spid="_x0000_s1042" type="#_x0000_t63" style="position:absolute;left:0;text-align:left;margin-left:-21.9pt;margin-top:3.2pt;width:145.2pt;height:126.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poQjAIAAGAFAAAOAAAAZHJzL2Uyb0RvYy54bWysVE1v2zAMvQ/YfxB0X21n6ceCOEWQrsOA&#10;oinWDj0rshQbkERNUmJnv36U7DhFW+wwLAdHFMkn8ulR8+tOK7IXzjdgSlqc5ZQIw6FqzLakP59u&#10;P11R4gMzFVNgREkPwtPrxccP89bOxARqUJVwBEGMn7W2pHUIdpZlntdCM38GVhh0SnCaBTTdNqsc&#10;axFdq2yS5xdZC66yDrjwHndveiddJHwpBQ9rKb0IRJUUawvp69J3E7/ZYs5mW8ds3fChDPYPVWjW&#10;GDx0hLphgZGda95A6YY78CDDGQedgZQNF6kH7KbIX3XzWDMrUi9IjrcjTf7/wfL7/YMjTVXSyWdK&#10;DNN4R+s9U2TFlIJdILiNHLXWzzD00T64wfK4jA130un4j62QLvF6GHkVXSAcN4ur6TSfIv0cfcVF&#10;fnk1Scxnp3TrfPgmQJO4KGkrqq34qlRjvRgqSfSy/Z0PWAFmHjPQiNX19aRVOCgRS1Lmh5DYG1Yw&#10;SdlJVWKlHMEOS8o4FyYUvatmlei3z3P8xabxkDEjWQkwIstGqRF7AIiKfYvdwwzxMVUkUY7J+d8K&#10;65PHjHQymDAm68aAew9AYVfDyX38kaSemshS6DZduvcUGXc2UB1QCw76IfGW3zZ4GXfMhwfmcCrw&#10;AnHSwxo/UkFbUhhWlNTgfr+3H+NRrOilpMUpK6n/tWNOUKK+G5TxlwKVgWOZjOn5JeqCuJeezUuP&#10;2ekV4MUV+KZYnpYxPqjjUjrQz/ggLOOp6GKG49kl5cEdjVXopx+fFC6WyxSGo2hZuDOPlkfwyHNU&#10;11P3zJwdFBlQzPdwnEg2e6XEPjZmGljuAsgmyfTE63ADOMZJSsOTE9+Jl3aKOj2Miz8AAAD//wMA&#10;UEsDBBQABgAIAAAAIQARHnUx3gAAAAkBAAAPAAAAZHJzL2Rvd25yZXYueG1sTI/NTsMwEITvSLyD&#10;tUjcWqclsUqIU6FWCCROlHJ34yWJ6j/FThrenuVEbzua0cy31Xa2hk04xN47CatlBgxd43XvWgnH&#10;z5fFBlhMymllvEMJPxhhW9/eVKrU/uI+cDqkllGJi6WS0KUUSs5j06FVcekDOvK+/WBVIjm0XA/q&#10;QuXW8HWWCW5V72ihUwF3HTbnw2gl7Eb9nsz0FfZ98WY2q2PYv54LKe/v5ucnYAnn9B+GP3xCh5qY&#10;Tn50OjIjYZE/EHqSIHJg5K9zIYCd6CgeBfC64tcf1L8AAAD//wMAUEsBAi0AFAAGAAgAAAAhALaD&#10;OJL+AAAA4QEAABMAAAAAAAAAAAAAAAAAAAAAAFtDb250ZW50X1R5cGVzXS54bWxQSwECLQAUAAYA&#10;CAAAACEAOP0h/9YAAACUAQAACwAAAAAAAAAAAAAAAAAvAQAAX3JlbHMvLnJlbHNQSwECLQAUAAYA&#10;CAAAACEAabKaEIwCAABgBQAADgAAAAAAAAAAAAAAAAAuAgAAZHJzL2Uyb0RvYy54bWxQSwECLQAU&#10;AAYACAAAACEAER51Md4AAAAJAQAADwAAAAAAAAAAAAAAAADmBAAAZHJzL2Rvd25yZXYueG1sUEsF&#10;BgAAAAAEAAQA8wAAAPEFAAAAAA==&#10;" adj="6300,24300" fillcolor="#4f81bd [3204]" strokecolor="#243f60 [1604]" strokeweight="2pt">
                <v:textbox>
                  <w:txbxContent>
                    <w:p w:rsidR="006F6A02" w:rsidRDefault="006F6A02" w:rsidP="00B96DD0">
                      <w:pPr>
                        <w:jc w:val="center"/>
                      </w:pPr>
                      <w:r>
                        <w:t>“My son and his wife would like to live in Westwood but housing prices are too high”</w:t>
                      </w:r>
                    </w:p>
                  </w:txbxContent>
                </v:textbox>
              </v:shape>
            </w:pict>
          </mc:Fallback>
        </mc:AlternateContent>
      </w:r>
      <w:r w:rsidRPr="002F0DD6">
        <w:rPr>
          <w:noProof/>
        </w:rPr>
        <mc:AlternateContent>
          <mc:Choice Requires="wps">
            <w:drawing>
              <wp:anchor distT="0" distB="0" distL="114300" distR="114300" simplePos="0" relativeHeight="251715584" behindDoc="0" locked="0" layoutInCell="1" allowOverlap="1" wp14:anchorId="2389E669" wp14:editId="7C591E83">
                <wp:simplePos x="0" y="0"/>
                <wp:positionH relativeFrom="column">
                  <wp:posOffset>4351020</wp:posOffset>
                </wp:positionH>
                <wp:positionV relativeFrom="paragraph">
                  <wp:posOffset>39370</wp:posOffset>
                </wp:positionV>
                <wp:extent cx="1844040" cy="1607820"/>
                <wp:effectExtent l="19050" t="19050" r="41910" b="220980"/>
                <wp:wrapNone/>
                <wp:docPr id="14339" name="Oval Callout 14339"/>
                <wp:cNvGraphicFramePr/>
                <a:graphic xmlns:a="http://schemas.openxmlformats.org/drawingml/2006/main">
                  <a:graphicData uri="http://schemas.microsoft.com/office/word/2010/wordprocessingShape">
                    <wps:wsp>
                      <wps:cNvSpPr/>
                      <wps:spPr>
                        <a:xfrm>
                          <a:off x="0" y="0"/>
                          <a:ext cx="1844040" cy="1607820"/>
                        </a:xfrm>
                        <a:prstGeom prst="wedgeEllipseCallout">
                          <a:avLst/>
                        </a:prstGeom>
                        <a:solidFill>
                          <a:srgbClr val="4F81BD"/>
                        </a:solidFill>
                        <a:ln w="25400" cap="flat" cmpd="sng" algn="ctr">
                          <a:solidFill>
                            <a:srgbClr val="4F81BD">
                              <a:shade val="50000"/>
                            </a:srgbClr>
                          </a:solidFill>
                          <a:prstDash val="solid"/>
                        </a:ln>
                        <a:effectLst/>
                      </wps:spPr>
                      <wps:txbx>
                        <w:txbxContent>
                          <w:p w:rsidR="006F6A02" w:rsidRPr="002F0DD6" w:rsidRDefault="006F6A02" w:rsidP="002F0DD6">
                            <w:pPr>
                              <w:jc w:val="center"/>
                              <w:rPr>
                                <w:color w:val="FFFFFF" w:themeColor="background1"/>
                              </w:rPr>
                            </w:pPr>
                            <w:r w:rsidRPr="002F0DD6">
                              <w:rPr>
                                <w:color w:val="FFFFFF" w:themeColor="background1"/>
                              </w:rPr>
                              <w:br/>
                              <w:t>“We will be sad to leave”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14339" o:spid="_x0000_s1043" type="#_x0000_t63" style="position:absolute;left:0;text-align:left;margin-left:342.6pt;margin-top:3.1pt;width:145.2pt;height:126.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cLpiQIAACkFAAAOAAAAZHJzL2Uyb0RvYy54bWysVEtv2zAMvg/YfxB0X22nbpsGcYosWYYB&#10;RVugLXpmZMk2IEuapMTufv0o2Umfp2E+yKT4/khqftW3kuy5dY1WBc1OUkq4YrpsVFXQx4fNtykl&#10;zoMqQWrFC/rMHb1afP0y78yMT3StZcktQSfKzTpT0Np7M0sSx2regjvRhisUCm1b8MjaKiktdOi9&#10;lckkTc+TTtvSWM24c3i7HoR0Ef0LwZm/FcJxT2RBMTcfTxvPbTiTxRxmlQVTN2xMA/4hixYahUGP&#10;rtbggexs88FV2zCrnRb+hOk20UI0jMcasJosfVfNfQ2Gx1oQHGeOMLn/55bd7O8saUrsXX56ekmJ&#10;ghbbdLsHSVYgpd55MkgQqc64GRrcmzs7cg7JUHYvbBv+WBDpI7rPR3R57wnDy2ya52mOTWAoy87T&#10;i+kk4p+8mBvr/E+uWxKIgna8rPgPKRvj+JhMBBn2185jBmh5sAjBnZZNuWmkjIyttitpCRZS0Hwz&#10;zb6vQ7PR5I2aVKQr6OQsT0NigBMoJHgkW4OYOFVRArLC0WbexthvrN0nQWLwGko+hD5L8TtEHtQ/&#10;ZhGqWIOrB5MYYjSRKvjjcZLHokMXBtwD5fttP/QvCybhaqvLZ2yq1cO0O8M2DQa4BufvwOJ4Y6m4&#10;sv4WDyE11q9HipJa2z+f3Qd9nDqUUtLhuiA2v3dgOSXyl8J5vMywubhfkcnPLrC1xL6WbF9L1K5d&#10;aexLho+DYZEM+l4eSGF1+4SbvQxRUQSKYeyhCyOz8sMa49vA+HIZ1XCnDPhrdW9YcB6gC9A+9E9g&#10;zThUHufxRh9WC2bvhmnQDZZKL3deiyZO2guu2L3A4D7GPo5vR1j413zUennhFn8BAAD//wMAUEsD&#10;BBQABgAIAAAAIQDzou853wAAAAkBAAAPAAAAZHJzL2Rvd25yZXYueG1sTI9BT4NAEIXvJv6HzZh4&#10;swtEsEWWxmg0nkytRq8DuwIpO0vYpYV/73iqp5nJe3nzvWI7214czeg7RwriVQTCUO10R42Cz4/n&#10;mzUIH5A09o6MgsV42JaXFwXm2p3o3Rz3oREcQj5HBW0IQy6lr1tj0a/cYIi1HzdaDHyOjdQjnjjc&#10;9jKJokxa7Ig/tDiYx9bUh/1kFby8LbhEehq/nzL9uvvS8aHaxUpdX80P9yCCmcPZDH/4jA4lM1Vu&#10;Iu1FryBbpwlbeeHB+uYuzUBUCpJ0cwuyLOT/BuUvAAAA//8DAFBLAQItABQABgAIAAAAIQC2gziS&#10;/gAAAOEBAAATAAAAAAAAAAAAAAAAAAAAAABbQ29udGVudF9UeXBlc10ueG1sUEsBAi0AFAAGAAgA&#10;AAAhADj9If/WAAAAlAEAAAsAAAAAAAAAAAAAAAAALwEAAF9yZWxzLy5yZWxzUEsBAi0AFAAGAAgA&#10;AAAhABaxwumJAgAAKQUAAA4AAAAAAAAAAAAAAAAALgIAAGRycy9lMm9Eb2MueG1sUEsBAi0AFAAG&#10;AAgAAAAhAPOi7znfAAAACQEAAA8AAAAAAAAAAAAAAAAA4wQAAGRycy9kb3ducmV2LnhtbFBLBQYA&#10;AAAABAAEAPMAAADvBQAAAAA=&#10;" adj="6300,24300" fillcolor="#4f81bd" strokecolor="#385d8a" strokeweight="2pt">
                <v:textbox>
                  <w:txbxContent>
                    <w:p w:rsidR="006F6A02" w:rsidRPr="002F0DD6" w:rsidRDefault="006F6A02" w:rsidP="002F0DD6">
                      <w:pPr>
                        <w:jc w:val="center"/>
                        <w:rPr>
                          <w:color w:val="FFFFFF" w:themeColor="background1"/>
                        </w:rPr>
                      </w:pPr>
                      <w:r w:rsidRPr="002F0DD6">
                        <w:rPr>
                          <w:color w:val="FFFFFF" w:themeColor="background1"/>
                        </w:rPr>
                        <w:br/>
                        <w:t>“We will be sad to leave”</w:t>
                      </w:r>
                    </w:p>
                  </w:txbxContent>
                </v:textbox>
              </v:shape>
            </w:pict>
          </mc:Fallback>
        </mc:AlternateContent>
      </w:r>
    </w:p>
    <w:p w:rsidR="002F0DD6" w:rsidRDefault="002F0DD6" w:rsidP="002D3F24">
      <w:pPr>
        <w:jc w:val="both"/>
        <w:rPr>
          <w:rFonts w:asciiTheme="majorHAnsi" w:eastAsiaTheme="majorEastAsia" w:hAnsiTheme="majorHAnsi" w:cstheme="majorBidi"/>
          <w:bCs/>
          <w:color w:val="1F497D" w:themeColor="text2"/>
          <w:sz w:val="28"/>
          <w:szCs w:val="26"/>
        </w:rPr>
      </w:pPr>
      <w:r>
        <w:rPr>
          <w:noProof/>
        </w:rPr>
        <mc:AlternateContent>
          <mc:Choice Requires="wps">
            <w:drawing>
              <wp:anchor distT="0" distB="0" distL="114300" distR="114300" simplePos="0" relativeHeight="251713536" behindDoc="0" locked="0" layoutInCell="1" allowOverlap="1" wp14:anchorId="01F475AA" wp14:editId="1A52A7CB">
                <wp:simplePos x="0" y="0"/>
                <wp:positionH relativeFrom="column">
                  <wp:posOffset>3375660</wp:posOffset>
                </wp:positionH>
                <wp:positionV relativeFrom="paragraph">
                  <wp:posOffset>5096510</wp:posOffset>
                </wp:positionV>
                <wp:extent cx="2606040" cy="2255520"/>
                <wp:effectExtent l="19050" t="19050" r="41910" b="297180"/>
                <wp:wrapNone/>
                <wp:docPr id="14337" name="Oval Callout 14337"/>
                <wp:cNvGraphicFramePr/>
                <a:graphic xmlns:a="http://schemas.openxmlformats.org/drawingml/2006/main">
                  <a:graphicData uri="http://schemas.microsoft.com/office/word/2010/wordprocessingShape">
                    <wps:wsp>
                      <wps:cNvSpPr/>
                      <wps:spPr>
                        <a:xfrm flipH="1">
                          <a:off x="0" y="0"/>
                          <a:ext cx="2606040" cy="225552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6A02" w:rsidRDefault="006F6A02" w:rsidP="00B96DD0">
                            <w:pPr>
                              <w:jc w:val="center"/>
                            </w:pPr>
                            <w:r>
                              <w:t>“We have enjoyed the community and appreciate commitment to schools…we may be priced out of our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14337" o:spid="_x0000_s1044" type="#_x0000_t63" style="position:absolute;left:0;text-align:left;margin-left:265.8pt;margin-top:401.3pt;width:205.2pt;height:177.6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lPnkwIAAHEFAAAOAAAAZHJzL2Uyb0RvYy54bWysVN9v2yAQfp+0/wHxvtpJk26L6lRRum6T&#10;qrZaO/WZYIgtAceAxM7++h3guFVb7WGaHyyO47779d2dX/Rakb1wvgVT0clJSYkwHOrWbCv68+Hq&#10;wydKfGCmZgqMqOhBeHqxfP/uvLMLMYUGVC0cQRDjF52taBOCXRSF543QzJ+AFQaVEpxmAUW3LWrH&#10;OkTXqpiW5VnRgautAy68x9vLrKTLhC+l4OFWSi8CURXF2EL6u/TfxH+xPGeLrWO2afkQBvuHKDRr&#10;DTodoS5ZYGTn2ldQuuUOPMhwwkEXIGXLRcoBs5mUL7K5b5gVKRcsjrdjmfz/g+U3+ztH2hp7Nzs9&#10;/UiJYRrbdLtniqyZUrALJGuwUp31CzS4t3dukDweY9q9dJpI1dpvCJQKgamRPtX5MNZZ9IFwvJye&#10;lWflDNvBUTedzufzaepEkYEioHU+fBWgSTxUtBP1VnxR6MCLIazkhe2vfcBY0PJogUKMM0eWTuGg&#10;RMRU5oeQmGuMIFknlom1cgTTrSjjXJiQw/cNq0W+npf4RaKgk9EiSQkwIstWqRF7AIgMfo2dYYb3&#10;0VQkko7G5d8Cy8ajRfIMJozGujXg3gJQmNXgOb8/FimXJlYp9Js+8yDlGq82UB+QHA7y1HjLr1rs&#10;xjXz4Y45HBPsII5+uMWfVNBVFIYTJQ2432/dx/fIXtRS0uHYVdT/2jEnKFHfDfL682QWiRGSMJt/&#10;RGIQ91yzea4xO70G7NwEl4zl6RjfB3U8Sgf6ETfEKnpFFTMcfVeUB3cU1iGvA9wxXKxW6RnOpmXh&#10;2txbfuRzpNdD/8icHSgZkM03cBxRtnhBxfw2tsjAahdAtomnT3UdWoBznbg07KC4OJ7L6dXTplz+&#10;AQAA//8DAFBLAwQUAAYACAAAACEAWg1O5+AAAAAMAQAADwAAAGRycy9kb3ducmV2LnhtbEyPy07D&#10;MBBF90j8gzVI7KidQEsa4lQRatfQBxJLJ57GobEdxW4b/p5hBbsZzdGdc4vVZHt2wTF03klIZgIY&#10;usbrzrUSDvvNQwYsROW06r1DCd8YYFXe3hQq1/7qtnjZxZZRiAu5kmBiHHLOQ2PQqjDzAzq6Hf1o&#10;VaR1bLke1ZXCbc9TIRbcqs7RB6MGfDXYnHZnK2H5vq6Gzemz9nvT4LF6O6y/PoSU93dT9QIs4hT/&#10;YPjVJ3Uoyan2Z6cD6yXMH5MFoRIykdJAxPIppXY1ocn8OQNeFvx/ifIHAAD//wMAUEsBAi0AFAAG&#10;AAgAAAAhALaDOJL+AAAA4QEAABMAAAAAAAAAAAAAAAAAAAAAAFtDb250ZW50X1R5cGVzXS54bWxQ&#10;SwECLQAUAAYACAAAACEAOP0h/9YAAACUAQAACwAAAAAAAAAAAAAAAAAvAQAAX3JlbHMvLnJlbHNQ&#10;SwECLQAUAAYACAAAACEA5JpT55MCAABxBQAADgAAAAAAAAAAAAAAAAAuAgAAZHJzL2Uyb0RvYy54&#10;bWxQSwECLQAUAAYACAAAACEAWg1O5+AAAAAMAQAADwAAAAAAAAAAAAAAAADtBAAAZHJzL2Rvd25y&#10;ZXYueG1sUEsFBgAAAAAEAAQA8wAAAPoFAAAAAA==&#10;" adj="6300,24300" fillcolor="#4f81bd [3204]" strokecolor="#243f60 [1604]" strokeweight="2pt">
                <v:textbox>
                  <w:txbxContent>
                    <w:p w:rsidR="006F6A02" w:rsidRDefault="006F6A02" w:rsidP="00B96DD0">
                      <w:pPr>
                        <w:jc w:val="center"/>
                      </w:pPr>
                      <w:r>
                        <w:t>“We have enjoyed the community and appreciate commitment to schools…we may be priced out of our home”</w:t>
                      </w:r>
                    </w:p>
                  </w:txbxContent>
                </v:textbox>
              </v:shape>
            </w:pict>
          </mc:Fallback>
        </mc:AlternateContent>
      </w:r>
      <w:r w:rsidRPr="00B96DD0">
        <w:rPr>
          <w:noProof/>
        </w:rPr>
        <mc:AlternateContent>
          <mc:Choice Requires="wps">
            <w:drawing>
              <wp:anchor distT="0" distB="0" distL="114300" distR="114300" simplePos="0" relativeHeight="251703296" behindDoc="0" locked="0" layoutInCell="1" allowOverlap="1" wp14:anchorId="6FFBD097" wp14:editId="2A7E2A64">
                <wp:simplePos x="0" y="0"/>
                <wp:positionH relativeFrom="column">
                  <wp:posOffset>-426720</wp:posOffset>
                </wp:positionH>
                <wp:positionV relativeFrom="paragraph">
                  <wp:posOffset>2269490</wp:posOffset>
                </wp:positionV>
                <wp:extent cx="2118360" cy="2087880"/>
                <wp:effectExtent l="19050" t="19050" r="34290" b="293370"/>
                <wp:wrapNone/>
                <wp:docPr id="28" name="Oval Callout 28"/>
                <wp:cNvGraphicFramePr/>
                <a:graphic xmlns:a="http://schemas.openxmlformats.org/drawingml/2006/main">
                  <a:graphicData uri="http://schemas.microsoft.com/office/word/2010/wordprocessingShape">
                    <wps:wsp>
                      <wps:cNvSpPr/>
                      <wps:spPr>
                        <a:xfrm flipH="1">
                          <a:off x="0" y="0"/>
                          <a:ext cx="2118360" cy="2087880"/>
                        </a:xfrm>
                        <a:prstGeom prst="wedgeEllipseCallout">
                          <a:avLst/>
                        </a:prstGeom>
                        <a:solidFill>
                          <a:srgbClr val="4F81BD"/>
                        </a:solidFill>
                        <a:ln w="25400" cap="flat" cmpd="sng" algn="ctr">
                          <a:solidFill>
                            <a:srgbClr val="4F81BD">
                              <a:shade val="50000"/>
                            </a:srgbClr>
                          </a:solidFill>
                          <a:prstDash val="solid"/>
                        </a:ln>
                        <a:effectLst/>
                      </wps:spPr>
                      <wps:txbx>
                        <w:txbxContent>
                          <w:p w:rsidR="006F6A02" w:rsidRPr="00B96DD0" w:rsidRDefault="006F6A02" w:rsidP="00B96DD0">
                            <w:pPr>
                              <w:jc w:val="center"/>
                              <w:rPr>
                                <w:color w:val="FFFFFF" w:themeColor="background1"/>
                              </w:rPr>
                            </w:pPr>
                            <w:r w:rsidRPr="00B96DD0">
                              <w:rPr>
                                <w:color w:val="FFFFFF" w:themeColor="background1"/>
                              </w:rPr>
                              <w:t>“I will probably need to move out of Town to find the housing I need”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28" o:spid="_x0000_s1045" type="#_x0000_t63" style="position:absolute;left:0;text-align:left;margin-left:-33.6pt;margin-top:178.7pt;width:166.8pt;height:164.4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bW6iwIAACwFAAAOAAAAZHJzL2Uyb0RvYy54bWysVN1v2yAQf5+0/wHxvtrOkjaL6lRZsmyT&#10;qrZSO/X5gsFGwsCAxO7++h3Y6ffTNB7QHfd9vzvOL/pWkQN3Xhpd0uIkp4RrZiqp65L+utt+mlPi&#10;A+gKlNG8pA/c04vlxw/nnV3wiWmMqrgj6ET7RWdL2oRgF1nmWcNb8CfGco1CYVwLAVlXZ5WDDr23&#10;Kpvk+WnWGVdZZxj3Hl83g5Auk38hOAvXQngeiCop5hbS7dK9i3e2PIdF7cA2ko1pwD9k0YLUGPTR&#10;1QYCkL2Tb1y1kjnjjQgnzLSZEUIynmrAaor8VTW3DVieasHmePvYJv//3LKrw40jsirpBJHS0CJG&#10;1wdQZA1KmX0g+Iw96qxfoOqtvXEj55GMBffCtUQoaX8g/KkFWBTpU4cfHjvM+0AYPk6KYv75FIFg&#10;KJvk87P5PGGQDY6iQ+t8+M5NSyJR0o5XNf+mMIDnY04pChwufcBc0PJoEa29UbLaSqUS4+rdWjmC&#10;9ZR0up0XXzexGDR5oaY06TCb2TSPiQFOoVAQkGwt9sXrmhJQNY43Cy7FfmHt3wmSgjdQ8SH0LMdz&#10;jDyov80iVrEB3wwmKcRoonT0x9M0j0VHPAYEIhX6XZ8wnEWL+LIz1QPi6sww8N6yrUT/l+DDDTic&#10;cKwUtzZc4yWUwfLNSFHSGPfnvfeoj4OHUko63Bhsze89OE6J+qlxJL8U02lcscRMZ2cTZNxzye65&#10;RO/btUFYCvwfLEtk1A/qSApn2ntc7lWMiiLQDGMPIIzMOgybjN8D46tVUsO1shAu9a1lx4GMnb3r&#10;78HZcaYCjuOVOW4XLF7N0qAbe67Nah+MkGnQnvqK4EUGVzLBOH4fceef80nr6ZNb/gUAAP//AwBQ&#10;SwMEFAAGAAgAAAAhAH2ryPPfAAAACwEAAA8AAABkcnMvZG93bnJldi54bWxMj8FOwzAMhu9IvENk&#10;JG5bugLZVJpO08TEFbpJu6aNaTsap2qyrbw95sRutvzp9/fn68n14oJj6DxpWMwTEEi1tx01Gg77&#10;3WwFIkRD1vSeUMMPBlgX93e5yay/0ideytgIDqGQGQ1tjEMmZahbdCbM/YDEty8/OhN5HRtpR3Pl&#10;cNfLNEmUdKYj/tCaAbct1t/l2WkoF9v2dPzA5hQ2h2O5k/S2r961fnyYNq8gIk7xH4Y/fVaHgp0q&#10;fyYbRK9hppYpoxqeXpbPIJhIleKh0qBWKgVZ5PK2Q/ELAAD//wMAUEsBAi0AFAAGAAgAAAAhALaD&#10;OJL+AAAA4QEAABMAAAAAAAAAAAAAAAAAAAAAAFtDb250ZW50X1R5cGVzXS54bWxQSwECLQAUAAYA&#10;CAAAACEAOP0h/9YAAACUAQAACwAAAAAAAAAAAAAAAAAvAQAAX3JlbHMvLnJlbHNQSwECLQAUAAYA&#10;CAAAACEAQzW1uosCAAAsBQAADgAAAAAAAAAAAAAAAAAuAgAAZHJzL2Uyb0RvYy54bWxQSwECLQAU&#10;AAYACAAAACEAfavI898AAAALAQAADwAAAAAAAAAAAAAAAADlBAAAZHJzL2Rvd25yZXYueG1sUEsF&#10;BgAAAAAEAAQA8wAAAPEFAAAAAA==&#10;" adj="6300,24300" fillcolor="#4f81bd" strokecolor="#385d8a" strokeweight="2pt">
                <v:textbox>
                  <w:txbxContent>
                    <w:p w:rsidR="006F6A02" w:rsidRPr="00B96DD0" w:rsidRDefault="006F6A02" w:rsidP="00B96DD0">
                      <w:pPr>
                        <w:jc w:val="center"/>
                        <w:rPr>
                          <w:color w:val="FFFFFF" w:themeColor="background1"/>
                        </w:rPr>
                      </w:pPr>
                      <w:r w:rsidRPr="00B96DD0">
                        <w:rPr>
                          <w:color w:val="FFFFFF" w:themeColor="background1"/>
                        </w:rPr>
                        <w:t>“I will probably need to move out of Town to find the housing I need”</w:t>
                      </w:r>
                    </w:p>
                  </w:txbxContent>
                </v:textbox>
              </v:shape>
            </w:pict>
          </mc:Fallback>
        </mc:AlternateContent>
      </w:r>
      <w:r w:rsidRPr="00B96DD0">
        <w:rPr>
          <w:noProof/>
        </w:rPr>
        <mc:AlternateContent>
          <mc:Choice Requires="wps">
            <w:drawing>
              <wp:anchor distT="0" distB="0" distL="114300" distR="114300" simplePos="0" relativeHeight="251701248" behindDoc="0" locked="0" layoutInCell="1" allowOverlap="1" wp14:anchorId="452D09A2" wp14:editId="6BD75461">
                <wp:simplePos x="0" y="0"/>
                <wp:positionH relativeFrom="column">
                  <wp:posOffset>1885950</wp:posOffset>
                </wp:positionH>
                <wp:positionV relativeFrom="paragraph">
                  <wp:posOffset>711200</wp:posOffset>
                </wp:positionV>
                <wp:extent cx="1821180" cy="1767840"/>
                <wp:effectExtent l="19050" t="19050" r="45720" b="251460"/>
                <wp:wrapSquare wrapText="bothSides"/>
                <wp:docPr id="27" name="Oval Callout 27"/>
                <wp:cNvGraphicFramePr/>
                <a:graphic xmlns:a="http://schemas.openxmlformats.org/drawingml/2006/main">
                  <a:graphicData uri="http://schemas.microsoft.com/office/word/2010/wordprocessingShape">
                    <wps:wsp>
                      <wps:cNvSpPr/>
                      <wps:spPr>
                        <a:xfrm flipH="1">
                          <a:off x="0" y="0"/>
                          <a:ext cx="1821180" cy="1767840"/>
                        </a:xfrm>
                        <a:prstGeom prst="wedgeEllipseCallout">
                          <a:avLst/>
                        </a:prstGeom>
                        <a:solidFill>
                          <a:srgbClr val="4F81BD"/>
                        </a:solidFill>
                        <a:ln w="25400" cap="flat" cmpd="sng" algn="ctr">
                          <a:solidFill>
                            <a:srgbClr val="4F81BD">
                              <a:shade val="50000"/>
                            </a:srgbClr>
                          </a:solidFill>
                          <a:prstDash val="solid"/>
                        </a:ln>
                        <a:effectLst/>
                      </wps:spPr>
                      <wps:txbx>
                        <w:txbxContent>
                          <w:p w:rsidR="006F6A02" w:rsidRPr="00B96DD0" w:rsidRDefault="006F6A02" w:rsidP="00B96DD0">
                            <w:pPr>
                              <w:jc w:val="center"/>
                              <w:rPr>
                                <w:color w:val="FFFFFF" w:themeColor="background1"/>
                              </w:rPr>
                            </w:pPr>
                            <w:r w:rsidRPr="00B96DD0">
                              <w:rPr>
                                <w:color w:val="FFFFFF" w:themeColor="background1"/>
                              </w:rPr>
                              <w:t>“We are dismayed by the large number of tear-downs, removing affordable sized houses”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27" o:spid="_x0000_s1046" type="#_x0000_t63" style="position:absolute;left:0;text-align:left;margin-left:148.5pt;margin-top:56pt;width:143.4pt;height:139.2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bmNjAIAACwFAAAOAAAAZHJzL2Uyb0RvYy54bWysVEtv2zAMvg/YfxB0Xx0HSZMGdYosWbYB&#10;RVugHXpmZMkWIEuapMTufv0o2Umfp2E+GKL4/PiRurzqGkUO3HlpdEHzsxElXDNTSl0V9NfD9suc&#10;Eh9Al6CM5gV94p5eLT9/umztgo9NbVTJHcEg2i9aW9A6BLvIMs9q3oA/M5ZrVArjGggouiorHbQY&#10;vVHZeDQ6z1rjSusM497j7aZX0mWKLwRn4VYIzwNRBcXaQvq79N/Ff7a8hEXlwNaSDWXAP1TRgNSY&#10;9BRqAwHI3sl3oRrJnPFGhDNmmswIIRlPGBBNPnqD5r4GyxMWbI63pzb5/xeW3RzuHJFlQcczSjQ0&#10;yNHtARRZg1JmHwheY49a6xdoem/v3CB5PEbAnXANEUraH0h/agGCIl3q8NOpw7wLhOFlPh/n+RyJ&#10;YKjLZ+ez+SRxkPWBYkDrfPjOTUPioaAtLyv+TWECz4eaUhY4XPuAtaDn0SN6e6NkuZVKJcFVu7Vy&#10;BPEUdLKd5183EQy6vDJTmrSIfzoZxcIAp1AoCHhsLPbF64oSUBWONwsu5X7l7T9IkpLXUPI+9XSE&#10;3zFzb/6+iohiA77uXVKKwUXpGI+naR5ARz56BuIpdLsucTiJHvFmZ8on5NWZfuC9ZVuJ8a/Bhztw&#10;OOGIFLc23OJPKIPwzXCipDbuz0f30R4HD7WUtLgx2Jrfe3CcEvVT40he5BMkk4QkTKazMQrupWb3&#10;UqP3zdogLTm+D5alY7QP6ngUzjSPuNyrmBVVoBnm7kkYhHXoNxmfB8ZXq2SGa2UhXOt7y44DGTv7&#10;0D2Cs8NMBRzHG3PcLli8maXeNvZcm9U+GCHToD33FcmLAq5konF4PuLOv5ST1fMjt/wLAAD//wMA&#10;UEsDBBQABgAIAAAAIQC93Xoe3wAAAAsBAAAPAAAAZHJzL2Rvd25yZXYueG1sTI/NTsMwEITvSLyD&#10;tUjcqJOUnzbEqaqKiiuklXp14iVOiddR7Lbh7VlO9LajGc3OV6wm14szjqHzpCCdJSCQGm86ahXs&#10;d9uHBYgQNRnde0IFPxhgVd7eFDo3/kKfeK5iK7iEQq4V2BiHXMrQWHQ6zPyAxN6XH52OLMdWmlFf&#10;uNz1MkuSZ+l0R/zB6gE3Fpvv6uQUVOnGHg8f2B7Den+otpLedvW7Uvd30/oVRMQp/ofhbz5Ph5I3&#10;1f5EJoheQbZ8YZbIRprxwYmnxZxhagXzZfIIsizkNUP5CwAA//8DAFBLAQItABQABgAIAAAAIQC2&#10;gziS/gAAAOEBAAATAAAAAAAAAAAAAAAAAAAAAABbQ29udGVudF9UeXBlc10ueG1sUEsBAi0AFAAG&#10;AAgAAAAhADj9If/WAAAAlAEAAAsAAAAAAAAAAAAAAAAALwEAAF9yZWxzLy5yZWxzUEsBAi0AFAAG&#10;AAgAAAAhACNVuY2MAgAALAUAAA4AAAAAAAAAAAAAAAAALgIAAGRycy9lMm9Eb2MueG1sUEsBAi0A&#10;FAAGAAgAAAAhAL3deh7fAAAACwEAAA8AAAAAAAAAAAAAAAAA5gQAAGRycy9kb3ducmV2LnhtbFBL&#10;BQYAAAAABAAEAPMAAADyBQAAAAA=&#10;" adj="6300,24300" fillcolor="#4f81bd" strokecolor="#385d8a" strokeweight="2pt">
                <v:textbox>
                  <w:txbxContent>
                    <w:p w:rsidR="006F6A02" w:rsidRPr="00B96DD0" w:rsidRDefault="006F6A02" w:rsidP="00B96DD0">
                      <w:pPr>
                        <w:jc w:val="center"/>
                        <w:rPr>
                          <w:color w:val="FFFFFF" w:themeColor="background1"/>
                        </w:rPr>
                      </w:pPr>
                      <w:r w:rsidRPr="00B96DD0">
                        <w:rPr>
                          <w:color w:val="FFFFFF" w:themeColor="background1"/>
                        </w:rPr>
                        <w:t>“We are dismayed by the large number of tear-downs, removing affordable sized houses”</w:t>
                      </w:r>
                    </w:p>
                  </w:txbxContent>
                </v:textbox>
                <w10:wrap type="square"/>
              </v:shape>
            </w:pict>
          </mc:Fallback>
        </mc:AlternateContent>
      </w:r>
      <w:r>
        <w:rPr>
          <w:noProof/>
        </w:rPr>
        <mc:AlternateContent>
          <mc:Choice Requires="wps">
            <w:drawing>
              <wp:anchor distT="0" distB="0" distL="114300" distR="114300" simplePos="0" relativeHeight="251707392" behindDoc="0" locked="0" layoutInCell="1" allowOverlap="1" wp14:anchorId="3ECD06D9" wp14:editId="5A8C852D">
                <wp:simplePos x="0" y="0"/>
                <wp:positionH relativeFrom="column">
                  <wp:posOffset>4472940</wp:posOffset>
                </wp:positionH>
                <wp:positionV relativeFrom="paragraph">
                  <wp:posOffset>2620645</wp:posOffset>
                </wp:positionV>
                <wp:extent cx="1844040" cy="1607820"/>
                <wp:effectExtent l="19050" t="19050" r="41910" b="220980"/>
                <wp:wrapNone/>
                <wp:docPr id="30" name="Oval Callout 30"/>
                <wp:cNvGraphicFramePr/>
                <a:graphic xmlns:a="http://schemas.openxmlformats.org/drawingml/2006/main">
                  <a:graphicData uri="http://schemas.microsoft.com/office/word/2010/wordprocessingShape">
                    <wps:wsp>
                      <wps:cNvSpPr/>
                      <wps:spPr>
                        <a:xfrm>
                          <a:off x="0" y="0"/>
                          <a:ext cx="1844040" cy="160782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6A02" w:rsidRDefault="006F6A02" w:rsidP="00B96DD0">
                            <w:pPr>
                              <w:jc w:val="center"/>
                            </w:pPr>
                            <w:r>
                              <w:br/>
                              <w:t>“Divorcing parents are struggling to keep their children in district”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30" o:spid="_x0000_s1047" type="#_x0000_t63" style="position:absolute;left:0;text-align:left;margin-left:352.2pt;margin-top:206.35pt;width:145.2pt;height:126.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AnXjAIAAGAFAAAOAAAAZHJzL2Uyb0RvYy54bWysVN1v2yAQf5+0/wHxvtjO0o9FdaooXadJ&#10;VVMtnfpMMMRImGNAYmd//Q7suFVb7WGaHzDH3f24j99xdd01mhyE8wpMSYtJTokwHCpldiX9+Xj7&#10;6ZISH5ipmAYjSnoUnl4vPn64au1cTKEGXQlHEMT4eWtLWodg51nmeS0a5idghUGlBNewgKLbZZVj&#10;LaI3Opvm+XnWgqusAy68x9ObXkkXCV9KwcNaSi8C0SXF2EJaXVq3cc0WV2y+c8zWig9hsH+IomHK&#10;4KUj1A0LjOydegPVKO7AgwwTDk0GUiouUg6YTZG/ymZTMytSLlgcb8cy+f8Hy+8PD46oqqSfsTyG&#10;Ndij9YFpsmJawz4QPMYatdbP0XRjH9wgedzGhDvpmvjHVEiX6noc6yq6QDgeFpezWT5DfI664jy/&#10;uJwm1OzZ3TofvgloSNyUtBXVTnzVWlkvhkhSednhzgeMAD1PHijE6Pp40i4ctYghafNDSMwNI5gm&#10;78QqsdKOYIYlZZwLE4peVbNK9MdnOX4xabxk9EhSAozIUmk9Yg8AkbFvsXuYwT66ikTK0Tn/W2C9&#10;8+iRbgYTRudGGXDvAWjMari5tz8VqS9NrFLotl3q+8Wpv1uojsgFB/2QeMtvFTbjjvnwwBxOBTYQ&#10;Jz2scZEa2pLCsKOkBvf7vfNoj2RFLSUtTllJ/a89c4IS/d0gjb8UyAwcyyTMzi6QF8S91Gxfasy+&#10;WQE2rsA3xfK0jfZBn7bSQfOED8Iy3ooqZjjeXVIe3ElYhX768UnhYrlMZjiKloU7s7E8gsc6R3Y9&#10;dk/M2YGRAcl8D6eJZPNXTOxto6eB5T6AVImmsdJ9XYcO4BgnKg1PTnwnXsrJ6vlhXPwBAAD//wMA&#10;UEsDBBQABgAIAAAAIQB2eS+G3wAAAAsBAAAPAAAAZHJzL2Rvd25yZXYueG1sTI9NT4NAFEX3Jv6H&#10;yTNxZwcaoAV5NKaN0cSVte6nzBNI5yvMQPHfO650+fJO7j233i1asZlGP1iDkK4SYGRaKwfTIZw+&#10;nh+2wHwQRgplDSF8k4ddc3tTi0raq3mn+Rg6FkOMrwRCH4KrOPdtT1r4lXVk4u/LjlqEeI4dl6O4&#10;xnCt+DpJCq7FYGJDLxzte2ovx0kj7Cf5FtT86Q5D/qq26ckdXi454v3d8vQILNAS/mD41Y/q0ESn&#10;s52M9EwhbJIsiyhClq43wCJRllkcc0YoirwE3tT8/4bmBwAA//8DAFBLAQItABQABgAIAAAAIQC2&#10;gziS/gAAAOEBAAATAAAAAAAAAAAAAAAAAAAAAABbQ29udGVudF9UeXBlc10ueG1sUEsBAi0AFAAG&#10;AAgAAAAhADj9If/WAAAAlAEAAAsAAAAAAAAAAAAAAAAALwEAAF9yZWxzLy5yZWxzUEsBAi0AFAAG&#10;AAgAAAAhAKCsCdeMAgAAYAUAAA4AAAAAAAAAAAAAAAAALgIAAGRycy9lMm9Eb2MueG1sUEsBAi0A&#10;FAAGAAgAAAAhAHZ5L4bfAAAACwEAAA8AAAAAAAAAAAAAAAAA5gQAAGRycy9kb3ducmV2LnhtbFBL&#10;BQYAAAAABAAEAPMAAADyBQAAAAA=&#10;" adj="6300,24300" fillcolor="#4f81bd [3204]" strokecolor="#243f60 [1604]" strokeweight="2pt">
                <v:textbox>
                  <w:txbxContent>
                    <w:p w:rsidR="006F6A02" w:rsidRDefault="006F6A02" w:rsidP="00B96DD0">
                      <w:pPr>
                        <w:jc w:val="center"/>
                      </w:pPr>
                      <w:r>
                        <w:br/>
                        <w:t>“Divorcing parents are struggling to keep their children in district”</w:t>
                      </w:r>
                    </w:p>
                  </w:txbxContent>
                </v:textbox>
              </v:shape>
            </w:pict>
          </mc:Fallback>
        </mc:AlternateContent>
      </w:r>
      <w:r w:rsidRPr="00B96DD0">
        <w:rPr>
          <w:noProof/>
        </w:rPr>
        <mc:AlternateContent>
          <mc:Choice Requires="wps">
            <w:drawing>
              <wp:anchor distT="0" distB="0" distL="114300" distR="114300" simplePos="0" relativeHeight="251705344" behindDoc="0" locked="0" layoutInCell="1" allowOverlap="1" wp14:anchorId="5BDE0116" wp14:editId="6EDC9EDA">
                <wp:simplePos x="0" y="0"/>
                <wp:positionH relativeFrom="column">
                  <wp:posOffset>2080260</wp:posOffset>
                </wp:positionH>
                <wp:positionV relativeFrom="paragraph">
                  <wp:posOffset>3481705</wp:posOffset>
                </wp:positionV>
                <wp:extent cx="1844040" cy="1607820"/>
                <wp:effectExtent l="19050" t="19050" r="41910" b="220980"/>
                <wp:wrapNone/>
                <wp:docPr id="29" name="Oval Callout 29"/>
                <wp:cNvGraphicFramePr/>
                <a:graphic xmlns:a="http://schemas.openxmlformats.org/drawingml/2006/main">
                  <a:graphicData uri="http://schemas.microsoft.com/office/word/2010/wordprocessingShape">
                    <wps:wsp>
                      <wps:cNvSpPr/>
                      <wps:spPr>
                        <a:xfrm>
                          <a:off x="0" y="0"/>
                          <a:ext cx="1844040" cy="1607820"/>
                        </a:xfrm>
                        <a:prstGeom prst="wedgeEllipseCallout">
                          <a:avLst/>
                        </a:prstGeom>
                        <a:solidFill>
                          <a:srgbClr val="4F81BD"/>
                        </a:solidFill>
                        <a:ln w="25400" cap="flat" cmpd="sng" algn="ctr">
                          <a:solidFill>
                            <a:srgbClr val="4F81BD">
                              <a:shade val="50000"/>
                            </a:srgbClr>
                          </a:solidFill>
                          <a:prstDash val="solid"/>
                        </a:ln>
                        <a:effectLst/>
                      </wps:spPr>
                      <wps:txbx>
                        <w:txbxContent>
                          <w:p w:rsidR="006F6A02" w:rsidRPr="00B96DD0" w:rsidRDefault="006F6A02" w:rsidP="00B96DD0">
                            <w:pPr>
                              <w:jc w:val="center"/>
                              <w:rPr>
                                <w:color w:val="FFFFFF" w:themeColor="background1"/>
                              </w:rPr>
                            </w:pPr>
                            <w:r w:rsidRPr="00B96DD0">
                              <w:rPr>
                                <w:color w:val="FFFFFF" w:themeColor="background1"/>
                              </w:rPr>
                              <w:t>“Affordability is a deterrent”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29" o:spid="_x0000_s1048" type="#_x0000_t63" style="position:absolute;left:0;text-align:left;margin-left:163.8pt;margin-top:274.15pt;width:145.2pt;height:12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fFhQIAACIFAAAOAAAAZHJzL2Uyb0RvYy54bWysVEtv2zAMvg/YfxB0X20HaZsGdYosWYYB&#10;RVOgLXpmZMkWIEuapMTufv0o2en7NMwHmRTfH0ldXvWtIgfuvDS6pMVJTgnXzFRS1yV9uN98m1Hi&#10;A+gKlNG8pE/c06vF1y+XnZ3ziWmMqrgj6ET7eWdL2oRg51nmWcNb8CfGco1CYVwLAVlXZ5WDDr23&#10;Kpvk+VnWGVdZZxj3Hm/Xg5Aukn8hOAtbITwPRJUUcwvpdOncxTNbXMK8dmAbycY04B+yaEFqDPrs&#10;ag0ByN7JD65ayZzxRoQTZtrMCCEZTzVgNUX+rpq7BixPtSA43j7D5P+fW3ZzuHVEViWdXFCiocUe&#10;bQ+gyAqUMvtA8Box6qyfo+qdvXUj55GMBffCtfGPpZA+4fr0jCvvA2F4Wcym03yK8DOUFWf5+WyS&#10;kM9ezK3z4Sc3LYlESTte1fyHUtJ6PmaS4IXDtQ+YAVoeLWJwb5SsNlKpxLh6t1KOYBUlnW5mxfd1&#10;LAFN3qgpTTqs+nSax8QAZ08oCEi2FtHwuqYEVI1DzYJLsd9Y+0+CpOANVHwIfZrjd4w8qH/MIlax&#10;Bt8MJinEaKJ09MfTDI9Fxy4MuEcq9Ls+de4sWsSbnamesJvODGPuLdtI9H8NPtyCw7nGSnFXwxYP&#10;oQyWb0aKksa4P5/dR30cN5RS0uGeIDS/9+A4JeqXxkG8KLC3uFiJmZ6eY2eJey3ZvZbofbsy2JYC&#10;XwXLEhn1gzqSwpn2EVd6GaOiCDTD2EMTRmYVhv3FR4Hx5TKp4TJZCNf6zrLoPCIXkb3vH8HZcaYC&#10;juONOe4UzN/N0qAbLbVZ7oMRMg3aC67YvMjgIqY2jo9G3PTXfNJ6edoWfwEAAP//AwBQSwMEFAAG&#10;AAgAAAAhAE5FXoPhAAAACwEAAA8AAABkcnMvZG93bnJldi54bWxMj8FOwzAQRO9I/IO1SNyonZaG&#10;KMSpEAjECZVSlesmXpKosR3ZTpv8PeZUjqt9mnlTbCbdsxM531kjIVkIYGRqqzrTSNh/vd5lwHxA&#10;o7C3hiTM5GFTXl8VmCt7Np902oWGxRDjc5TQhjDknPu6JY1+YQcy8fdjncYQT9dw5fAcw3XPl0Kk&#10;XGNnYkOLAz23VB93o5bw9jHjLNTovl9S9b49qORYbRMpb2+mp0dggaZwgeFPP6pDGZ0qOxrlWS9h&#10;tXxIIyphfZ+tgEUiTbK4rpKQiWQNvCz4/w3lLwAAAP//AwBQSwECLQAUAAYACAAAACEAtoM4kv4A&#10;AADhAQAAEwAAAAAAAAAAAAAAAAAAAAAAW0NvbnRlbnRfVHlwZXNdLnhtbFBLAQItABQABgAIAAAA&#10;IQA4/SH/1gAAAJQBAAALAAAAAAAAAAAAAAAAAC8BAABfcmVscy8ucmVsc1BLAQItABQABgAIAAAA&#10;IQB/1CfFhQIAACIFAAAOAAAAAAAAAAAAAAAAAC4CAABkcnMvZTJvRG9jLnhtbFBLAQItABQABgAI&#10;AAAAIQBORV6D4QAAAAsBAAAPAAAAAAAAAAAAAAAAAN8EAABkcnMvZG93bnJldi54bWxQSwUGAAAA&#10;AAQABADzAAAA7QUAAAAA&#10;" adj="6300,24300" fillcolor="#4f81bd" strokecolor="#385d8a" strokeweight="2pt">
                <v:textbox>
                  <w:txbxContent>
                    <w:p w:rsidR="006F6A02" w:rsidRPr="00B96DD0" w:rsidRDefault="006F6A02" w:rsidP="00B96DD0">
                      <w:pPr>
                        <w:jc w:val="center"/>
                        <w:rPr>
                          <w:color w:val="FFFFFF" w:themeColor="background1"/>
                        </w:rPr>
                      </w:pPr>
                      <w:r w:rsidRPr="00B96DD0">
                        <w:rPr>
                          <w:color w:val="FFFFFF" w:themeColor="background1"/>
                        </w:rPr>
                        <w:t>“Affordability is a deterrent”</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20C706AF" wp14:editId="0E583A39">
                <wp:simplePos x="0" y="0"/>
                <wp:positionH relativeFrom="column">
                  <wp:posOffset>-335280</wp:posOffset>
                </wp:positionH>
                <wp:positionV relativeFrom="paragraph">
                  <wp:posOffset>5347970</wp:posOffset>
                </wp:positionV>
                <wp:extent cx="1844040" cy="1607820"/>
                <wp:effectExtent l="19050" t="19050" r="41910" b="220980"/>
                <wp:wrapNone/>
                <wp:docPr id="31" name="Oval Callout 31"/>
                <wp:cNvGraphicFramePr/>
                <a:graphic xmlns:a="http://schemas.openxmlformats.org/drawingml/2006/main">
                  <a:graphicData uri="http://schemas.microsoft.com/office/word/2010/wordprocessingShape">
                    <wps:wsp>
                      <wps:cNvSpPr/>
                      <wps:spPr>
                        <a:xfrm>
                          <a:off x="0" y="0"/>
                          <a:ext cx="1844040" cy="160782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6A02" w:rsidRDefault="006F6A02" w:rsidP="00B96DD0">
                            <w:pPr>
                              <w:jc w:val="center"/>
                            </w:pPr>
                            <w:r>
                              <w:br/>
                              <w:t>“I love this town”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31" o:spid="_x0000_s1049" type="#_x0000_t63" style="position:absolute;left:0;text-align:left;margin-left:-26.4pt;margin-top:421.1pt;width:145.2pt;height:126.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uZfjAIAAGAFAAAOAAAAZHJzL2Uyb0RvYy54bWysVFFv2yAQfp+0/4B4X2xnaZtFdaooXadJ&#10;VVstnfpMMMRImGNAYme/fgd23Kqt9jAtDw7H3X3cfXzH5VXXaHIQziswJS0mOSXCcKiU2ZX05+PN&#10;pzklPjBTMQ1GlPQoPL1afvxw2dqFmEINuhKOIIjxi9aWtA7BLrLM81o0zE/ACoNOCa5hAU23yyrH&#10;WkRvdDbN8/OsBVdZB1x4j7vXvZMuE76Ugod7Kb0IRJcUawvp69J3G7/Z8pItdo7ZWvGhDPYPVTRM&#10;GTx0hLpmgZG9U2+gGsUdeJBhwqHJQErFReoBuynyV91samZF6gXJ8Xakyf8/WH53eHBEVSX9XFBi&#10;WIN3dH9gmqyZ1rAPBLeRo9b6BYZu7IMbLI/L2HAnXRP/sRXSJV6PI6+iC4TjZjGfzfIZ0s/RV5zn&#10;F/NpYj57TrfOh28CGhIXJW1FtRNftVbWi6GSRC873PqAFWDmKQONWF1fT1qFoxaxJG1+CIm9YQXT&#10;lJ1UJdbaEeywpIxzYULRu2pWiX77LMdfbBoPGTOSlQAjslRaj9gDQFTsW+weZoiPqSKJckzO/1ZY&#10;nzxmpJPBhDG5UQbcewAauxpO7uNPJPXURJZCt+3Svc9P97uF6ohacNAPibf8RuFl3DIfHpjDqcAL&#10;xEkP9/iRGtqSwrCipAb3+739GI9iRS8lLU5ZSf2vPXOCEv3doIy/FKgMHMtkzM4uUBfEvfRsX3rM&#10;vlkDXhwqFatLyxgf9GkpHTRP+CCs4qnoYobj2SXlwZ2MdeinH58ULlarFIajaFm4NRvLI3jkOarr&#10;sXtizg6KDCjmOzhNJFu8UmIfGzMNrPYBpEoyjUz3vA43gGOcpDQ8OfGdeGmnqOeHcfkHAAD//wMA&#10;UEsDBBQABgAIAAAAIQAavF3X4AAAAAwBAAAPAAAAZHJzL2Rvd25yZXYueG1sTI/BTsMwEETvSPyD&#10;tUjcWqemKSHEqVArBBInSrm78ZJEtddW7KTh7zEnOK7maeZttZ2tYRMOoXckYbXMgCE1TvfUSjh+&#10;PC8KYCEq0so4QgnfGGBbX19VqtTuQu84HWLLUgmFUknoYvQl56Hp0KqwdB4pZV9usCqmc2i5HtQl&#10;lVvDRZZtuFU9pYVOedx12JwPo5WwG/VbNNOn3/f5qylWR79/OedS3t7MT4/AIs7xD4Zf/aQOdXI6&#10;uZF0YEbCIhdJPUoo1kIAS4S4u98AOyU0e8jXwOuK/3+i/gEAAP//AwBQSwECLQAUAAYACAAAACEA&#10;toM4kv4AAADhAQAAEwAAAAAAAAAAAAAAAAAAAAAAW0NvbnRlbnRfVHlwZXNdLnhtbFBLAQItABQA&#10;BgAIAAAAIQA4/SH/1gAAAJQBAAALAAAAAAAAAAAAAAAAAC8BAABfcmVscy8ucmVsc1BLAQItABQA&#10;BgAIAAAAIQDBluZfjAIAAGAFAAAOAAAAAAAAAAAAAAAAAC4CAABkcnMvZTJvRG9jLnhtbFBLAQIt&#10;ABQABgAIAAAAIQAavF3X4AAAAAwBAAAPAAAAAAAAAAAAAAAAAOYEAABkcnMvZG93bnJldi54bWxQ&#10;SwUGAAAAAAQABADzAAAA8wUAAAAA&#10;" adj="6300,24300" fillcolor="#4f81bd [3204]" strokecolor="#243f60 [1604]" strokeweight="2pt">
                <v:textbox>
                  <w:txbxContent>
                    <w:p w:rsidR="006F6A02" w:rsidRDefault="006F6A02" w:rsidP="00B96DD0">
                      <w:pPr>
                        <w:jc w:val="center"/>
                      </w:pPr>
                      <w:r>
                        <w:br/>
                        <w:t>“I love this town”</w:t>
                      </w:r>
                    </w:p>
                  </w:txbxContent>
                </v:textbox>
              </v:shape>
            </w:pict>
          </mc:Fallback>
        </mc:AlternateContent>
      </w:r>
      <w:r>
        <w:br w:type="page"/>
      </w:r>
    </w:p>
    <w:p w:rsidR="00337F24" w:rsidRDefault="00337F24" w:rsidP="002D3F24">
      <w:pPr>
        <w:pStyle w:val="Heading3"/>
        <w:jc w:val="both"/>
      </w:pPr>
      <w:bookmarkStart w:id="33" w:name="_Toc2334727"/>
      <w:r>
        <w:lastRenderedPageBreak/>
        <w:t>Summary of Visioning Workshop Outcomes</w:t>
      </w:r>
      <w:bookmarkEnd w:id="33"/>
      <w:r>
        <w:t xml:space="preserve"> </w:t>
      </w:r>
    </w:p>
    <w:p w:rsidR="00337F24" w:rsidRDefault="00337F24" w:rsidP="002D3F24">
      <w:pPr>
        <w:jc w:val="both"/>
      </w:pPr>
    </w:p>
    <w:p w:rsidR="00B74246" w:rsidRDefault="00337F24" w:rsidP="002D3F24">
      <w:pPr>
        <w:jc w:val="both"/>
      </w:pPr>
      <w:r>
        <w:t xml:space="preserve">The community visioning workshop was an opportunity for participation by residents, and attendees took advantage through robust small group discussion and brainstorming. </w:t>
      </w:r>
      <w:r w:rsidR="00B74246">
        <w:t>Attendees were divided into three groups at random and a group leader captured the discussion of each. Although the groups had ideas and visions as unique as the individuals within them, there were strong themes throughout the workshop.</w:t>
      </w:r>
    </w:p>
    <w:p w:rsidR="00A91BF1" w:rsidRDefault="00B74246" w:rsidP="002D3F24">
      <w:pPr>
        <w:jc w:val="both"/>
      </w:pPr>
      <w:r>
        <w:t>When envisioning a successful Westwood and housing market in the future, the groups spoke often about intergenerational living. Participants imagined a Westwood where residents at all stages of life could find a home, both young and old, and where residents could return to the Westwood they grew up in as children. Their “Perfect Westwood” included ample open space and preservation of existing resources, and where neighborhoods were highly walkable and strongly defined. Groups envisioned vibrant communities where people could both work and live</w:t>
      </w:r>
      <w:r w:rsidR="00A91BF1">
        <w:t xml:space="preserve"> and where</w:t>
      </w:r>
      <w:r>
        <w:t xml:space="preserve"> diversity thrived and was honored as a community value</w:t>
      </w:r>
      <w:r w:rsidR="00A91BF1">
        <w:t xml:space="preserve">. Groups found consensus in imagining a Westwood where </w:t>
      </w:r>
      <w:r>
        <w:t>the</w:t>
      </w:r>
      <w:r w:rsidR="00A91BF1">
        <w:t xml:space="preserve"> sense of community was strong, and thought of neighborhoods made stronger through increased density and smaller lots for starter family homes. </w:t>
      </w:r>
    </w:p>
    <w:p w:rsidR="00767157" w:rsidRDefault="00767157" w:rsidP="002D3F24">
      <w:pPr>
        <w:jc w:val="both"/>
      </w:pPr>
      <w:r>
        <w:t>The groups transitioned to a discussion of obstacles and challenges relative to their housing visions. All expressed concern about market forces driving what they considered to be undesirable market activity, driving up housing costs and pricing residents out of the community. All identified teardown activity as both a consequence and cause of concern when thinking about the community as a whole. Groups wondered if private developers had enough incentive to construct the styles of housing they thought Westwood needed, and some expressed concern that the town’s Zoning Bylaws did not sufficiently allow or incentivize residential development that would meet their housing goals. The need to increase the commercial tax base was a discussion point of groups as well, and groups also identified such challenges as public resistance to density, government commitment, drive-through traffic from other towns, and racism and discrimination as obstacles to meeting their housing goals.</w:t>
      </w:r>
    </w:p>
    <w:p w:rsidR="00767157" w:rsidRDefault="00767157" w:rsidP="002D3F24">
      <w:pPr>
        <w:jc w:val="both"/>
      </w:pPr>
      <w:r>
        <w:t xml:space="preserve">The groups reached consensus on a variety of strategies and tools to combat these obstacles. Each thought the Zoning Bylaw would be a useful tool for expanding and incentivizing the kind of housing they thought Westwood needed: starter homes, low rises, duplexes, age restricted housing, and cluster development. Groups discussed innovation in </w:t>
      </w:r>
      <w:r w:rsidR="00F81CBD">
        <w:t xml:space="preserve">procurement </w:t>
      </w:r>
      <w:r>
        <w:t>and use of funding sources</w:t>
      </w:r>
      <w:r w:rsidR="00F81CBD">
        <w:t xml:space="preserve"> to construct affordable housing</w:t>
      </w:r>
      <w:r>
        <w:t xml:space="preserve">, such as Community Preservation Act, </w:t>
      </w:r>
      <w:r w:rsidR="00F81CBD">
        <w:t xml:space="preserve">permitting incentives and fees, </w:t>
      </w:r>
      <w:r>
        <w:t xml:space="preserve">nonprofit developers and public/private partnerships, </w:t>
      </w:r>
      <w:r w:rsidR="00F81CBD">
        <w:t xml:space="preserve">tax incentives </w:t>
      </w:r>
      <w:r>
        <w:t xml:space="preserve">and land trusts. </w:t>
      </w:r>
      <w:r w:rsidR="00F81CBD">
        <w:t xml:space="preserve">Participants debated an array of strategies to discourage teardown activity that ranged from complete prohibition to time delay regulation or fees. </w:t>
      </w:r>
    </w:p>
    <w:p w:rsidR="00B15586" w:rsidRDefault="00B15586" w:rsidP="002D3F24">
      <w:pPr>
        <w:jc w:val="both"/>
      </w:pPr>
      <w:r>
        <w:t xml:space="preserve">Identified sections of town that groups believed to be appropriate for their ideas included many of the existing overlay districts along 1A and Route 1, the former Westwood Lodge parcel, 22 Everett Street parcel, and more. </w:t>
      </w:r>
    </w:p>
    <w:p w:rsidR="00767157" w:rsidRDefault="00F81CBD" w:rsidP="002D3F24">
      <w:pPr>
        <w:jc w:val="both"/>
      </w:pPr>
      <w:r>
        <w:t xml:space="preserve">Each group’s written materials have been included in the Appendices section of this report. </w:t>
      </w:r>
      <w:r w:rsidR="00767157">
        <w:br w:type="page"/>
      </w:r>
    </w:p>
    <w:p w:rsidR="00E26AC9" w:rsidRDefault="002F0DD6" w:rsidP="002D3F24">
      <w:pPr>
        <w:pStyle w:val="Heading2"/>
        <w:jc w:val="both"/>
      </w:pPr>
      <w:bookmarkStart w:id="34" w:name="_Toc2334728"/>
      <w:r>
        <w:lastRenderedPageBreak/>
        <w:t>H</w:t>
      </w:r>
      <w:r w:rsidR="00E26AC9">
        <w:t>ousing Vision</w:t>
      </w:r>
      <w:bookmarkEnd w:id="34"/>
    </w:p>
    <w:p w:rsidR="00E26AC9" w:rsidRDefault="00E26AC9" w:rsidP="002D3F24">
      <w:pPr>
        <w:jc w:val="both"/>
      </w:pPr>
    </w:p>
    <w:p w:rsidR="00431444" w:rsidRDefault="00431444" w:rsidP="002D3F24">
      <w:pPr>
        <w:pStyle w:val="NoSpacing"/>
        <w:jc w:val="both"/>
      </w:pPr>
      <w:r>
        <w:t xml:space="preserve">The Town of Westwood holds firm its commitment to such guiding principles as housing choice, sustainability and affordability. It seeks to sustain its long history of compliance with Chapter 40B through dynamic development that best meets the needs of the Town and region. </w:t>
      </w:r>
    </w:p>
    <w:p w:rsidR="0014551C" w:rsidRDefault="0014551C" w:rsidP="002D3F24">
      <w:pPr>
        <w:pStyle w:val="NoSpacing"/>
        <w:jc w:val="both"/>
      </w:pPr>
    </w:p>
    <w:p w:rsidR="00431444" w:rsidRDefault="0014551C" w:rsidP="002D3F24">
      <w:pPr>
        <w:pStyle w:val="NoSpacing"/>
        <w:jc w:val="both"/>
      </w:pPr>
      <w:r>
        <w:t>Through this Housing Production Plan, t</w:t>
      </w:r>
      <w:r w:rsidR="00431444">
        <w:t xml:space="preserve">he Town envisions a collaborative effort that engages all stakeholders to meet its affordable housing goals: residents, elected officials, commerce, and municipal staff will plan and develop a diversified housing supply that provides housing of choice for all residents regardless of age, ancestry, color, disability, family status, genetic information, marital status, national origin, race, gender identity, or sexual orientation. </w:t>
      </w:r>
      <w:r>
        <w:t>This collaboration is demonstrated in the wide scope of support it has already received, through the efforts of the Housing Partnership, a dedicated group of resident</w:t>
      </w:r>
      <w:r w:rsidR="001558D2">
        <w:t>s appointed by the Select Board</w:t>
      </w:r>
      <w:r>
        <w:t xml:space="preserve">, through a vote of support for the Housing Production Plan from the Select Board, and </w:t>
      </w:r>
      <w:r w:rsidR="001558D2">
        <w:t>through</w:t>
      </w:r>
      <w:r>
        <w:t xml:space="preserve"> the involvement and input of the community who </w:t>
      </w:r>
      <w:r w:rsidR="001558D2">
        <w:t>contributed to</w:t>
      </w:r>
      <w:r>
        <w:t xml:space="preserve"> this Plan through the survey and visioning workshop. </w:t>
      </w:r>
    </w:p>
    <w:p w:rsidR="0014551C" w:rsidRDefault="0014551C" w:rsidP="002D3F24">
      <w:pPr>
        <w:pStyle w:val="NoSpacing"/>
        <w:jc w:val="both"/>
      </w:pPr>
    </w:p>
    <w:p w:rsidR="00F9398E" w:rsidRDefault="00F9398E" w:rsidP="002D3F24">
      <w:pPr>
        <w:pStyle w:val="NoSpacing"/>
        <w:jc w:val="both"/>
      </w:pPr>
      <w:r>
        <w:t xml:space="preserve">The Housing Production Plan </w:t>
      </w:r>
      <w:r w:rsidR="001558D2">
        <w:t>proposed to build</w:t>
      </w:r>
      <w:r>
        <w:t xml:space="preserve"> upon existing successes to reach such goals as increased diversity, preservation of open space, and expanded housing of choice for first time homebuyers, low and moderate income households, seniors, and the disabled. The Plan gives priority to those strategies that support regional planning efforts of housing producti</w:t>
      </w:r>
      <w:r w:rsidR="000B28BF">
        <w:t xml:space="preserve">on and land/water conservation, as well as the sustainability principles set forth by DHCD. </w:t>
      </w:r>
      <w:r w:rsidR="001558D2">
        <w:t>Together, these strategies</w:t>
      </w:r>
      <w:r w:rsidR="00102BF1">
        <w:t xml:space="preserve"> support the overall vision for affordable housing production in Westwood.</w:t>
      </w:r>
      <w:r w:rsidR="005145A3">
        <w:t xml:space="preserve"> </w:t>
      </w:r>
    </w:p>
    <w:p w:rsidR="0014551C" w:rsidRDefault="0014551C" w:rsidP="002D3F24">
      <w:pPr>
        <w:pStyle w:val="NoSpacing"/>
        <w:jc w:val="both"/>
      </w:pPr>
    </w:p>
    <w:p w:rsidR="00431444" w:rsidRDefault="00431444" w:rsidP="002D3F24">
      <w:pPr>
        <w:pStyle w:val="NoSpacing"/>
        <w:jc w:val="both"/>
      </w:pPr>
    </w:p>
    <w:p w:rsidR="00BF4FBF" w:rsidRDefault="00193EB7" w:rsidP="002D3F24">
      <w:pPr>
        <w:pStyle w:val="NoSpacing"/>
        <w:jc w:val="both"/>
      </w:pPr>
      <w:r>
        <w:t>Housing Production Plan</w:t>
      </w:r>
      <w:r w:rsidR="00BF4FBF">
        <w:t xml:space="preserve"> Goals</w:t>
      </w:r>
    </w:p>
    <w:p w:rsidR="00BF4FBF" w:rsidRDefault="00BF4FBF" w:rsidP="002D3F24">
      <w:pPr>
        <w:pStyle w:val="NoSpacing"/>
        <w:jc w:val="both"/>
      </w:pPr>
    </w:p>
    <w:p w:rsidR="00B1104C" w:rsidRDefault="00B1104C" w:rsidP="002D3F24">
      <w:pPr>
        <w:pStyle w:val="ListParagraph"/>
        <w:numPr>
          <w:ilvl w:val="0"/>
          <w:numId w:val="5"/>
        </w:numPr>
        <w:jc w:val="both"/>
      </w:pPr>
      <w:r>
        <w:t>Encourage single family home development/preservation for first time and low/moderate income homebuyers</w:t>
      </w:r>
    </w:p>
    <w:p w:rsidR="00B1104C" w:rsidRDefault="00B1104C" w:rsidP="002D3F24">
      <w:pPr>
        <w:pStyle w:val="ListParagraph"/>
        <w:numPr>
          <w:ilvl w:val="0"/>
          <w:numId w:val="5"/>
        </w:numPr>
        <w:jc w:val="both"/>
      </w:pPr>
      <w:r>
        <w:t>Develop supportive housing for people with disabilities</w:t>
      </w:r>
    </w:p>
    <w:p w:rsidR="00B1104C" w:rsidRDefault="00B1104C" w:rsidP="002D3F24">
      <w:pPr>
        <w:pStyle w:val="ListParagraph"/>
        <w:numPr>
          <w:ilvl w:val="0"/>
          <w:numId w:val="5"/>
        </w:numPr>
        <w:jc w:val="both"/>
      </w:pPr>
      <w:r>
        <w:t>Promote housing stability initiatives for seniors</w:t>
      </w:r>
    </w:p>
    <w:p w:rsidR="00B1104C" w:rsidRDefault="00B1104C" w:rsidP="002D3F24">
      <w:pPr>
        <w:pStyle w:val="ListParagraph"/>
        <w:numPr>
          <w:ilvl w:val="0"/>
          <w:numId w:val="5"/>
        </w:numPr>
        <w:jc w:val="both"/>
      </w:pPr>
      <w:r>
        <w:t>Increase number of affordable rental and ownership units for seniors</w:t>
      </w:r>
    </w:p>
    <w:p w:rsidR="00B1104C" w:rsidRDefault="00B1104C" w:rsidP="002D3F24">
      <w:pPr>
        <w:pStyle w:val="ListParagraph"/>
        <w:numPr>
          <w:ilvl w:val="0"/>
          <w:numId w:val="5"/>
        </w:numPr>
        <w:jc w:val="both"/>
      </w:pPr>
      <w:r>
        <w:t>Encourage housing development in ways that protect open space and conservation land</w:t>
      </w:r>
    </w:p>
    <w:p w:rsidR="00B1104C" w:rsidRDefault="00B1104C" w:rsidP="002D3F24">
      <w:pPr>
        <w:pStyle w:val="ListParagraph"/>
        <w:numPr>
          <w:ilvl w:val="0"/>
          <w:numId w:val="5"/>
        </w:numPr>
        <w:jc w:val="both"/>
      </w:pPr>
      <w:r>
        <w:t>Seek equitable distribution of affordable units throughout Town that seeks to resolve, no</w:t>
      </w:r>
      <w:r w:rsidR="00DC3D42">
        <w:t>t</w:t>
      </w:r>
      <w:r>
        <w:t xml:space="preserve"> perpetuate, discriminatory housing development patterns</w:t>
      </w:r>
    </w:p>
    <w:p w:rsidR="00B1104C" w:rsidRDefault="00B1104C" w:rsidP="002D3F24">
      <w:pPr>
        <w:pStyle w:val="ListParagraph"/>
        <w:numPr>
          <w:ilvl w:val="0"/>
          <w:numId w:val="5"/>
        </w:numPr>
        <w:jc w:val="both"/>
      </w:pPr>
      <w:r>
        <w:t>Meet and exceed Subsidized Housing Inventory statutory minima in 2020</w:t>
      </w:r>
    </w:p>
    <w:p w:rsidR="00B1104C" w:rsidRDefault="00B1104C" w:rsidP="002D3F24">
      <w:pPr>
        <w:pStyle w:val="ListParagraph"/>
        <w:numPr>
          <w:ilvl w:val="0"/>
          <w:numId w:val="5"/>
        </w:numPr>
        <w:jc w:val="both"/>
      </w:pPr>
      <w:r>
        <w:t>Pursue initiatives that support regional needs and planning collaborations</w:t>
      </w:r>
    </w:p>
    <w:p w:rsidR="00D44038" w:rsidRDefault="00B1104C" w:rsidP="002D3F24">
      <w:pPr>
        <w:pStyle w:val="ListParagraph"/>
        <w:numPr>
          <w:ilvl w:val="0"/>
          <w:numId w:val="5"/>
        </w:numPr>
        <w:jc w:val="both"/>
      </w:pPr>
      <w:r>
        <w:t>Preserve and expand existing deed restricted affordable housing units</w:t>
      </w:r>
    </w:p>
    <w:p w:rsidR="00D44038" w:rsidRDefault="00D44038" w:rsidP="002D3F24">
      <w:pPr>
        <w:jc w:val="both"/>
      </w:pPr>
    </w:p>
    <w:p w:rsidR="00D44038" w:rsidRDefault="00D44038" w:rsidP="002D3F24">
      <w:pPr>
        <w:jc w:val="both"/>
      </w:pPr>
    </w:p>
    <w:p w:rsidR="00D44038" w:rsidRDefault="00D44038" w:rsidP="002D3F24">
      <w:pPr>
        <w:jc w:val="both"/>
      </w:pPr>
    </w:p>
    <w:p w:rsidR="00D44038" w:rsidRDefault="00D44038" w:rsidP="002D3F24">
      <w:pPr>
        <w:jc w:val="both"/>
      </w:pPr>
    </w:p>
    <w:p w:rsidR="00E26AC9" w:rsidRDefault="00E26AC9" w:rsidP="002D3F24">
      <w:pPr>
        <w:pStyle w:val="Heading2"/>
        <w:jc w:val="both"/>
      </w:pPr>
      <w:bookmarkStart w:id="35" w:name="_Toc2334729"/>
      <w:r>
        <w:lastRenderedPageBreak/>
        <w:t>Housing Production Action Plan</w:t>
      </w:r>
      <w:bookmarkEnd w:id="35"/>
    </w:p>
    <w:p w:rsidR="00E26AC9" w:rsidRDefault="00E26AC9" w:rsidP="002D3F24">
      <w:pPr>
        <w:pStyle w:val="NoSpacing"/>
        <w:jc w:val="both"/>
      </w:pPr>
    </w:p>
    <w:p w:rsidR="00E26AC9" w:rsidRDefault="00E26AC9" w:rsidP="002D3F24">
      <w:pPr>
        <w:pStyle w:val="NoSpacing"/>
        <w:jc w:val="both"/>
      </w:pPr>
      <w:r>
        <w:t xml:space="preserve"> </w:t>
      </w:r>
      <w:r w:rsidR="00DC3D42">
        <w:t xml:space="preserve">At the time of this writing, the Town of Westwood has currently met its statutory minima obligation under MGL Chapter 40B. </w:t>
      </w:r>
      <w:r w:rsidR="00677A1C">
        <w:t xml:space="preserve">10.91% of the town’s year-round housing units are currently deed-restricted as affordable. Its portfolio of affordable housing is wide ranging in tenure and type. Units designated as rental, ownership, family, elderly/disabled, group home, public and privately owned are represented on Westwood’s Subsidized Housing Inventory. </w:t>
      </w:r>
    </w:p>
    <w:p w:rsidR="00677A1C" w:rsidRDefault="00677A1C" w:rsidP="002D3F24">
      <w:pPr>
        <w:pStyle w:val="NoSpacing"/>
        <w:jc w:val="both"/>
      </w:pPr>
    </w:p>
    <w:p w:rsidR="00677A1C" w:rsidRDefault="00677A1C" w:rsidP="002D3F24">
      <w:pPr>
        <w:pStyle w:val="NoSpacing"/>
        <w:jc w:val="both"/>
      </w:pPr>
      <w:r>
        <w:t xml:space="preserve">When the 2020 Census is released, Westwood anticipates that the total year-round housing units will increase due to market development over the last ten years. Westwood currently has a number of affordable projects in progress, with </w:t>
      </w:r>
      <w:r w:rsidR="00924EDE">
        <w:t>the potential for at least 25 units</w:t>
      </w:r>
      <w:r>
        <w:t xml:space="preserve"> already permitted or in the permitting process and anticipated to come online in the next 2 years. The Town’s current goal is to maintain its compliance and stay above 10% after the 2020 Census is published. However, a preliminary review of building permit activity over the last decade shows that even if Westwood falls below 10%, the intermediate goals published by DHCD (27 added units of affordable housing, representing a .5% increase or 54 added units, a 1.0% increase) would be well above the threshold necessary to achieve full compliance with </w:t>
      </w:r>
      <w:r w:rsidR="0016302F">
        <w:t>Chapter 40B.</w:t>
      </w:r>
    </w:p>
    <w:p w:rsidR="0016302F" w:rsidRDefault="0016302F" w:rsidP="002D3F24">
      <w:pPr>
        <w:pStyle w:val="NoSpacing"/>
        <w:jc w:val="both"/>
      </w:pPr>
    </w:p>
    <w:p w:rsidR="0016302F" w:rsidRDefault="0016302F" w:rsidP="002D3F24">
      <w:pPr>
        <w:pStyle w:val="NoSpacing"/>
        <w:jc w:val="both"/>
      </w:pPr>
      <w:r>
        <w:t xml:space="preserve">This Housing Production Plan sets forth a strategy to maintain its compliance with 40B, but it is also intended to serve as a comprehensive strategy for overall housing affordability, accessibility, and community development. Westwood’s history of success in compliance with Chapter 40B </w:t>
      </w:r>
      <w:r w:rsidR="002D3F24">
        <w:t xml:space="preserve">already </w:t>
      </w:r>
      <w:r>
        <w:t>includes such progressive and dynamic approaches as inclusionary zoning, an active Housing Partnership and Housing Authority, public/private partnerships for development, an Open Space Residential Development bylaw, mixed-use zoning, and an accessory dwelling unit bylaw.</w:t>
      </w:r>
      <w:r w:rsidR="00924EDE">
        <w:t xml:space="preserve"> </w:t>
      </w:r>
      <w:r w:rsidR="00A60550">
        <w:t>This Housing Production Plan seeks to expand upon these practices to meet its housing goals.</w:t>
      </w:r>
    </w:p>
    <w:p w:rsidR="00E26AC9" w:rsidRPr="009A77B0" w:rsidRDefault="00E26AC9" w:rsidP="002D3F24">
      <w:pPr>
        <w:pStyle w:val="NoSpacing"/>
        <w:jc w:val="both"/>
      </w:pPr>
    </w:p>
    <w:p w:rsidR="00E26AC9" w:rsidRDefault="00E26AC9" w:rsidP="002D3F24">
      <w:pPr>
        <w:pStyle w:val="Heading4"/>
        <w:jc w:val="both"/>
      </w:pPr>
    </w:p>
    <w:tbl>
      <w:tblPr>
        <w:tblStyle w:val="MediumShading2-Accent1"/>
        <w:tblW w:w="5115" w:type="pct"/>
        <w:tblLayout w:type="fixed"/>
        <w:tblLook w:val="0660" w:firstRow="1" w:lastRow="1" w:firstColumn="0" w:lastColumn="0" w:noHBand="1" w:noVBand="1"/>
      </w:tblPr>
      <w:tblGrid>
        <w:gridCol w:w="3364"/>
        <w:gridCol w:w="2761"/>
        <w:gridCol w:w="1610"/>
        <w:gridCol w:w="231"/>
        <w:gridCol w:w="88"/>
        <w:gridCol w:w="1742"/>
      </w:tblGrid>
      <w:tr w:rsidR="00E26AC9" w:rsidTr="00E87496">
        <w:trPr>
          <w:cnfStyle w:val="100000000000" w:firstRow="1" w:lastRow="0" w:firstColumn="0" w:lastColumn="0" w:oddVBand="0" w:evenVBand="0" w:oddHBand="0" w:evenHBand="0" w:firstRowFirstColumn="0" w:firstRowLastColumn="0" w:lastRowFirstColumn="0" w:lastRowLastColumn="0"/>
        </w:trPr>
        <w:tc>
          <w:tcPr>
            <w:tcW w:w="1717" w:type="pct"/>
            <w:noWrap/>
          </w:tcPr>
          <w:p w:rsidR="00E26AC9" w:rsidRDefault="00E26AC9" w:rsidP="002D3F24">
            <w:pPr>
              <w:jc w:val="both"/>
            </w:pPr>
            <w:r>
              <w:t>Goal</w:t>
            </w:r>
          </w:p>
        </w:tc>
        <w:tc>
          <w:tcPr>
            <w:tcW w:w="1409" w:type="pct"/>
          </w:tcPr>
          <w:p w:rsidR="00E26AC9" w:rsidRDefault="00E26AC9" w:rsidP="002D3F24">
            <w:pPr>
              <w:jc w:val="both"/>
            </w:pPr>
            <w:r>
              <w:t>Objective</w:t>
            </w:r>
          </w:p>
        </w:tc>
        <w:tc>
          <w:tcPr>
            <w:tcW w:w="940" w:type="pct"/>
            <w:gridSpan w:val="2"/>
          </w:tcPr>
          <w:p w:rsidR="00E26AC9" w:rsidRDefault="00E26AC9" w:rsidP="002D3F24">
            <w:pPr>
              <w:jc w:val="both"/>
            </w:pPr>
            <w:r>
              <w:t>Responsible Entities</w:t>
            </w:r>
          </w:p>
        </w:tc>
        <w:tc>
          <w:tcPr>
            <w:tcW w:w="934" w:type="pct"/>
            <w:gridSpan w:val="2"/>
          </w:tcPr>
          <w:p w:rsidR="00E26AC9" w:rsidRDefault="00E26AC9" w:rsidP="002D3F24">
            <w:pPr>
              <w:jc w:val="both"/>
            </w:pPr>
            <w:r>
              <w:t>Completion Date</w:t>
            </w:r>
          </w:p>
        </w:tc>
      </w:tr>
      <w:tr w:rsidR="00E26AC9" w:rsidTr="00E87496">
        <w:trPr>
          <w:trHeight w:val="333"/>
        </w:trPr>
        <w:tc>
          <w:tcPr>
            <w:tcW w:w="1717" w:type="pct"/>
            <w:noWrap/>
          </w:tcPr>
          <w:p w:rsidR="00E26AC9" w:rsidRDefault="00E26AC9" w:rsidP="002D3F24">
            <w:pPr>
              <w:jc w:val="both"/>
            </w:pPr>
          </w:p>
        </w:tc>
        <w:tc>
          <w:tcPr>
            <w:tcW w:w="1409" w:type="pct"/>
          </w:tcPr>
          <w:p w:rsidR="00E26AC9" w:rsidRDefault="00E26AC9" w:rsidP="002D3F24">
            <w:pPr>
              <w:jc w:val="both"/>
              <w:rPr>
                <w:rStyle w:val="SubtleEmphasis"/>
              </w:rPr>
            </w:pPr>
          </w:p>
        </w:tc>
        <w:tc>
          <w:tcPr>
            <w:tcW w:w="822" w:type="pct"/>
          </w:tcPr>
          <w:p w:rsidR="00E26AC9" w:rsidRDefault="00E26AC9" w:rsidP="002D3F24">
            <w:pPr>
              <w:jc w:val="both"/>
            </w:pPr>
          </w:p>
        </w:tc>
        <w:tc>
          <w:tcPr>
            <w:tcW w:w="1052" w:type="pct"/>
            <w:gridSpan w:val="3"/>
          </w:tcPr>
          <w:p w:rsidR="00E26AC9" w:rsidRDefault="00E26AC9" w:rsidP="002D3F24">
            <w:pPr>
              <w:jc w:val="both"/>
            </w:pPr>
          </w:p>
        </w:tc>
      </w:tr>
      <w:tr w:rsidR="00E26AC9" w:rsidTr="00E87496">
        <w:tc>
          <w:tcPr>
            <w:tcW w:w="1717" w:type="pct"/>
            <w:noWrap/>
          </w:tcPr>
          <w:p w:rsidR="00E26AC9" w:rsidRDefault="00201727" w:rsidP="002D3F24">
            <w:pPr>
              <w:jc w:val="both"/>
            </w:pPr>
            <w:r>
              <w:rPr>
                <w:rStyle w:val="SubtleEmphasis"/>
              </w:rPr>
              <w:t>Goal</w:t>
            </w:r>
            <w:r w:rsidR="00E26AC9" w:rsidRPr="00CC686A">
              <w:rPr>
                <w:rStyle w:val="SubtleEmphasis"/>
              </w:rPr>
              <w:t xml:space="preserve"> 1: </w:t>
            </w:r>
            <w:r>
              <w:rPr>
                <w:rStyle w:val="SubtleEmphasis"/>
              </w:rPr>
              <w:t>Encourage single family home development/preservation for first time and low/moderate income homebuyers</w:t>
            </w:r>
          </w:p>
        </w:tc>
        <w:tc>
          <w:tcPr>
            <w:tcW w:w="1409" w:type="pct"/>
          </w:tcPr>
          <w:p w:rsidR="00E26AC9" w:rsidRDefault="00201727" w:rsidP="002D3F24">
            <w:pPr>
              <w:pStyle w:val="DecimalAligned"/>
              <w:jc w:val="both"/>
            </w:pPr>
            <w:r>
              <w:t>Consider zoning amendments to discourage teardown of existing “starter homes”</w:t>
            </w:r>
          </w:p>
          <w:p w:rsidR="00201727" w:rsidRDefault="00201727" w:rsidP="002D3F24">
            <w:pPr>
              <w:pStyle w:val="DecimalAligned"/>
              <w:jc w:val="both"/>
            </w:pPr>
          </w:p>
          <w:p w:rsidR="00201727" w:rsidRDefault="00201727" w:rsidP="002D3F24">
            <w:pPr>
              <w:pStyle w:val="DecimalAligned"/>
              <w:jc w:val="both"/>
            </w:pPr>
            <w:r>
              <w:t>Consider zoning amendments that reduce lot sizes to encourage construction of modestly priced and sized single family homes</w:t>
            </w:r>
          </w:p>
          <w:p w:rsidR="00201727" w:rsidRDefault="00201727" w:rsidP="002D3F24">
            <w:pPr>
              <w:pStyle w:val="DecimalAligned"/>
              <w:jc w:val="both"/>
            </w:pPr>
          </w:p>
          <w:p w:rsidR="00201727" w:rsidRDefault="00201727" w:rsidP="002D3F24">
            <w:pPr>
              <w:pStyle w:val="DecimalAligned"/>
              <w:jc w:val="both"/>
            </w:pPr>
            <w:r>
              <w:t xml:space="preserve">Study zoning amendments to expand by right construction of low rise development in additional </w:t>
            </w:r>
            <w:r>
              <w:lastRenderedPageBreak/>
              <w:t>districts/overlays</w:t>
            </w:r>
          </w:p>
          <w:p w:rsidR="00201727" w:rsidRDefault="00201727" w:rsidP="002D3F24">
            <w:pPr>
              <w:pStyle w:val="DecimalAligned"/>
              <w:jc w:val="both"/>
            </w:pPr>
          </w:p>
          <w:p w:rsidR="00201727" w:rsidRDefault="00201727" w:rsidP="002D3F24">
            <w:pPr>
              <w:pStyle w:val="DecimalAligned"/>
              <w:jc w:val="both"/>
            </w:pPr>
            <w:r>
              <w:t>Study zoning amendments to expand by right construction of two and three family home development in additional districts/overlays</w:t>
            </w:r>
          </w:p>
          <w:p w:rsidR="00201727" w:rsidRDefault="00201727" w:rsidP="002D3F24">
            <w:pPr>
              <w:pStyle w:val="DecimalAligned"/>
              <w:jc w:val="both"/>
            </w:pPr>
          </w:p>
          <w:p w:rsidR="00201727" w:rsidRDefault="00201727" w:rsidP="002D3F24">
            <w:pPr>
              <w:pStyle w:val="DecimalAligned"/>
              <w:jc w:val="both"/>
            </w:pPr>
            <w:r>
              <w:t>Advise and study a future Community Preservation Act campaign to grow funds for housing development, historic preservation and open space preservation</w:t>
            </w:r>
          </w:p>
          <w:p w:rsidR="00201727" w:rsidRDefault="00201727" w:rsidP="002D3F24">
            <w:pPr>
              <w:pStyle w:val="DecimalAligned"/>
              <w:jc w:val="both"/>
            </w:pPr>
          </w:p>
          <w:p w:rsidR="00201727" w:rsidRDefault="00201727" w:rsidP="002D3F24">
            <w:pPr>
              <w:pStyle w:val="DecimalAligned"/>
              <w:jc w:val="both"/>
            </w:pPr>
          </w:p>
        </w:tc>
        <w:tc>
          <w:tcPr>
            <w:tcW w:w="985" w:type="pct"/>
            <w:gridSpan w:val="3"/>
          </w:tcPr>
          <w:p w:rsidR="00201727" w:rsidRDefault="00201727" w:rsidP="002D3F24">
            <w:pPr>
              <w:pStyle w:val="DecimalAligned"/>
              <w:jc w:val="both"/>
            </w:pPr>
          </w:p>
        </w:tc>
        <w:tc>
          <w:tcPr>
            <w:tcW w:w="889" w:type="pct"/>
          </w:tcPr>
          <w:p w:rsidR="00201727" w:rsidRDefault="00201727" w:rsidP="002D3F24">
            <w:pPr>
              <w:pStyle w:val="DecimalAligned"/>
              <w:jc w:val="both"/>
            </w:pPr>
          </w:p>
        </w:tc>
      </w:tr>
      <w:tr w:rsidR="00E26AC9" w:rsidTr="00E87496">
        <w:tc>
          <w:tcPr>
            <w:tcW w:w="1717" w:type="pct"/>
            <w:noWrap/>
          </w:tcPr>
          <w:p w:rsidR="00E26AC9" w:rsidRPr="00201727" w:rsidRDefault="00201727" w:rsidP="002D3F24">
            <w:pPr>
              <w:jc w:val="both"/>
              <w:rPr>
                <w:i/>
              </w:rPr>
            </w:pPr>
            <w:r>
              <w:rPr>
                <w:i/>
              </w:rPr>
              <w:lastRenderedPageBreak/>
              <w:t>Goal 2: Develop supportive housing for people with disabilities</w:t>
            </w:r>
          </w:p>
        </w:tc>
        <w:tc>
          <w:tcPr>
            <w:tcW w:w="1409" w:type="pct"/>
          </w:tcPr>
          <w:p w:rsidR="00E26AC9" w:rsidRDefault="00201727" w:rsidP="002D3F24">
            <w:pPr>
              <w:pStyle w:val="DecimalAligned"/>
              <w:jc w:val="both"/>
            </w:pPr>
            <w:r>
              <w:t>Partner with DDS providers to secure land and deed restrict for supportive housing and group homes</w:t>
            </w:r>
          </w:p>
        </w:tc>
        <w:tc>
          <w:tcPr>
            <w:tcW w:w="822" w:type="pct"/>
          </w:tcPr>
          <w:p w:rsidR="00E26AC9" w:rsidRDefault="00E26AC9" w:rsidP="002D3F24">
            <w:pPr>
              <w:pStyle w:val="DecimalAligned"/>
              <w:jc w:val="both"/>
            </w:pPr>
          </w:p>
        </w:tc>
        <w:tc>
          <w:tcPr>
            <w:tcW w:w="1052" w:type="pct"/>
            <w:gridSpan w:val="3"/>
          </w:tcPr>
          <w:p w:rsidR="00E26AC9" w:rsidRDefault="00E26AC9" w:rsidP="002D3F24">
            <w:pPr>
              <w:pStyle w:val="DecimalAligned"/>
              <w:jc w:val="both"/>
            </w:pPr>
          </w:p>
        </w:tc>
      </w:tr>
      <w:tr w:rsidR="00E87496" w:rsidTr="00E87496">
        <w:tc>
          <w:tcPr>
            <w:tcW w:w="1717" w:type="pct"/>
            <w:noWrap/>
          </w:tcPr>
          <w:p w:rsidR="00E87496" w:rsidRDefault="00E87496" w:rsidP="002D3F24">
            <w:pPr>
              <w:jc w:val="both"/>
              <w:rPr>
                <w:i/>
              </w:rPr>
            </w:pPr>
          </w:p>
        </w:tc>
        <w:tc>
          <w:tcPr>
            <w:tcW w:w="1409" w:type="pct"/>
          </w:tcPr>
          <w:p w:rsidR="00E87496" w:rsidRDefault="00E87496" w:rsidP="002D3F24">
            <w:pPr>
              <w:pStyle w:val="DecimalAligned"/>
              <w:jc w:val="both"/>
            </w:pPr>
          </w:p>
        </w:tc>
        <w:tc>
          <w:tcPr>
            <w:tcW w:w="822" w:type="pct"/>
          </w:tcPr>
          <w:p w:rsidR="00E87496" w:rsidRDefault="00E87496" w:rsidP="002D3F24">
            <w:pPr>
              <w:pStyle w:val="DecimalAligned"/>
              <w:jc w:val="both"/>
            </w:pPr>
          </w:p>
        </w:tc>
        <w:tc>
          <w:tcPr>
            <w:tcW w:w="1052" w:type="pct"/>
            <w:gridSpan w:val="3"/>
          </w:tcPr>
          <w:p w:rsidR="00E87496" w:rsidRDefault="00E87496" w:rsidP="002D3F24">
            <w:pPr>
              <w:pStyle w:val="DecimalAligned"/>
              <w:jc w:val="both"/>
            </w:pPr>
          </w:p>
        </w:tc>
      </w:tr>
      <w:tr w:rsidR="00E26AC9" w:rsidTr="00E87496">
        <w:tc>
          <w:tcPr>
            <w:tcW w:w="1717" w:type="pct"/>
            <w:noWrap/>
          </w:tcPr>
          <w:p w:rsidR="00E26AC9" w:rsidRDefault="008D02CF" w:rsidP="002D3F24">
            <w:pPr>
              <w:jc w:val="both"/>
            </w:pPr>
            <w:r>
              <w:rPr>
                <w:noProof/>
              </w:rPr>
              <mc:AlternateContent>
                <mc:Choice Requires="wps">
                  <w:drawing>
                    <wp:anchor distT="0" distB="0" distL="114300" distR="114300" simplePos="0" relativeHeight="251669504" behindDoc="0" locked="0" layoutInCell="1" allowOverlap="1" wp14:anchorId="69BE5D98" wp14:editId="47197599">
                      <wp:simplePos x="0" y="0"/>
                      <wp:positionH relativeFrom="column">
                        <wp:posOffset>53340</wp:posOffset>
                      </wp:positionH>
                      <wp:positionV relativeFrom="paragraph">
                        <wp:posOffset>91440</wp:posOffset>
                      </wp:positionV>
                      <wp:extent cx="6103620" cy="0"/>
                      <wp:effectExtent l="0" t="0" r="11430" b="19050"/>
                      <wp:wrapNone/>
                      <wp:docPr id="7" name="Straight Connector 7"/>
                      <wp:cNvGraphicFramePr/>
                      <a:graphic xmlns:a="http://schemas.openxmlformats.org/drawingml/2006/main">
                        <a:graphicData uri="http://schemas.microsoft.com/office/word/2010/wordprocessingShape">
                          <wps:wsp>
                            <wps:cNvCnPr/>
                            <wps:spPr>
                              <a:xfrm>
                                <a:off x="0" y="0"/>
                                <a:ext cx="6103620"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7.2pt" to="484.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vQQ3QEAABgEAAAOAAAAZHJzL2Uyb0RvYy54bWysU02P0zAQvSPxHyzfadICXRQ13UNXywVB&#10;xS4/wHXGjSV/aWya9N8zdtp0BUgIxMXJ2PPezHseb+5Ha9gJMGrvWr5c1JyBk77T7tjyb8+Pbz5w&#10;FpNwnTDeQcvPEPn99vWrzRAaWPnemw6QEYmLzRBa3qcUmqqKsgcr4sIHcHSoPFqRKMRj1aEYiN2a&#10;alXX62rw2AX0EmKk3YfpkG8Lv1Ig0xelIiRmWk69pbJiWQ95rbYb0RxRhF7LSxviH7qwQjsqOlM9&#10;iCTYd9S/UFkt0Uev0kJ6W3mltISigdQs65/UPPUiQNFC5sQw2xT/H638fNoj013L7zhzwtIVPSUU&#10;+tgntvPOkYEe2V32aQixofSd2+MlimGPWfSo0OYvyWFj8fY8ewtjYpI218v67XpFVyCvZ9UNGDCm&#10;j+Atyz8tN9pl2aIRp08xUTFKvabkbePY0PLV+3d15rOBuu8OpiCiN7p71MbkvDJFsDPIToLuP43L&#10;rIPIXmRRZBxtZnWTnvKXzgamUl9BkT+kYDkVyJN54xRSgktXXuMoO8MUdTAD6z8DL/kZCmVq/wY8&#10;I0pl79IMttp5/F31mxVqyr86MOnOFhx8dy43Xayh8SvOXZ5Knu+XcYHfHvT2BwAAAP//AwBQSwME&#10;FAAGAAgAAAAhAL6tQ/fbAAAABwEAAA8AAABkcnMvZG93bnJldi54bWxMjj1PwzAQhnck/oN1SGzU&#10;pi1RG+JUCARC6tTSDmxOfCQR9jnEbhv49RxigOn0fui9p1iN3okjDrELpOF6okAg1cF21GjYvTxe&#10;LUDEZMgaFwg1fGKEVXl+VpjchhNt8LhNjeARirnR0KbU51LGukVv4iT0SJy9hcGbxHJopB3Mice9&#10;k1OlMulNR/yhNT3et1i/bw9ew/NN9VTT635cz2Yf0/Tl1MM6KK0vL8a7WxAJx/RXhh98RoeSmapw&#10;IBuF07CYc5HtOV+Ol9kyA1H9GrIs5H/+8hsAAP//AwBQSwECLQAUAAYACAAAACEAtoM4kv4AAADh&#10;AQAAEwAAAAAAAAAAAAAAAAAAAAAAW0NvbnRlbnRfVHlwZXNdLnhtbFBLAQItABQABgAIAAAAIQA4&#10;/SH/1gAAAJQBAAALAAAAAAAAAAAAAAAAAC8BAABfcmVscy8ucmVsc1BLAQItABQABgAIAAAAIQBa&#10;bvQQ3QEAABgEAAAOAAAAAAAAAAAAAAAAAC4CAABkcnMvZTJvRG9jLnhtbFBLAQItABQABgAIAAAA&#10;IQC+rUP32wAAAAcBAAAPAAAAAAAAAAAAAAAAADcEAABkcnMvZG93bnJldi54bWxQSwUGAAAAAAQA&#10;BADzAAAAPwUAAAAA&#10;" strokecolor="black [3213]" strokeweight="2pt">
                      <v:stroke linestyle="thinThin"/>
                    </v:line>
                  </w:pict>
                </mc:Fallback>
              </mc:AlternateContent>
            </w:r>
          </w:p>
        </w:tc>
        <w:tc>
          <w:tcPr>
            <w:tcW w:w="1409" w:type="pct"/>
          </w:tcPr>
          <w:p w:rsidR="00E26AC9" w:rsidRDefault="00E26AC9" w:rsidP="002D3F24">
            <w:pPr>
              <w:pStyle w:val="DecimalAligned"/>
              <w:jc w:val="both"/>
            </w:pPr>
          </w:p>
        </w:tc>
        <w:tc>
          <w:tcPr>
            <w:tcW w:w="822" w:type="pct"/>
          </w:tcPr>
          <w:p w:rsidR="00E26AC9" w:rsidRDefault="00E26AC9" w:rsidP="002D3F24">
            <w:pPr>
              <w:pStyle w:val="DecimalAligned"/>
              <w:jc w:val="both"/>
            </w:pPr>
          </w:p>
        </w:tc>
        <w:tc>
          <w:tcPr>
            <w:tcW w:w="1052" w:type="pct"/>
            <w:gridSpan w:val="3"/>
          </w:tcPr>
          <w:p w:rsidR="00E26AC9" w:rsidRDefault="00E26AC9" w:rsidP="002D3F24">
            <w:pPr>
              <w:pStyle w:val="DecimalAligned"/>
              <w:jc w:val="both"/>
            </w:pPr>
          </w:p>
        </w:tc>
      </w:tr>
      <w:tr w:rsidR="00E26AC9" w:rsidTr="00E87496">
        <w:tc>
          <w:tcPr>
            <w:tcW w:w="1717" w:type="pct"/>
            <w:noWrap/>
          </w:tcPr>
          <w:p w:rsidR="00E26AC9" w:rsidRDefault="00E26AC9" w:rsidP="002D3F24">
            <w:pPr>
              <w:jc w:val="both"/>
            </w:pPr>
          </w:p>
          <w:p w:rsidR="00201727" w:rsidRDefault="00201727" w:rsidP="002D3F24">
            <w:pPr>
              <w:jc w:val="both"/>
              <w:rPr>
                <w:i/>
              </w:rPr>
            </w:pPr>
            <w:r>
              <w:rPr>
                <w:i/>
              </w:rPr>
              <w:t>Goal 3: Promote housing stability initiatives for seniors</w:t>
            </w:r>
          </w:p>
          <w:p w:rsidR="00E87496" w:rsidRDefault="00E87496" w:rsidP="002D3F24">
            <w:pPr>
              <w:jc w:val="both"/>
              <w:rPr>
                <w:i/>
              </w:rPr>
            </w:pPr>
          </w:p>
          <w:p w:rsidR="00E87496" w:rsidRDefault="00E87496" w:rsidP="002D3F24">
            <w:pPr>
              <w:jc w:val="both"/>
              <w:rPr>
                <w:i/>
              </w:rPr>
            </w:pPr>
          </w:p>
          <w:p w:rsidR="00E87496" w:rsidRDefault="00E87496" w:rsidP="002D3F24">
            <w:pPr>
              <w:jc w:val="both"/>
              <w:rPr>
                <w:i/>
              </w:rPr>
            </w:pPr>
          </w:p>
          <w:p w:rsidR="00E87496" w:rsidRDefault="00E87496" w:rsidP="002D3F24">
            <w:pPr>
              <w:jc w:val="both"/>
              <w:rPr>
                <w:i/>
              </w:rPr>
            </w:pPr>
          </w:p>
          <w:p w:rsidR="00E87496" w:rsidRDefault="00E87496" w:rsidP="002D3F24">
            <w:pPr>
              <w:jc w:val="both"/>
              <w:rPr>
                <w:i/>
              </w:rPr>
            </w:pPr>
          </w:p>
          <w:p w:rsidR="00E87496" w:rsidRDefault="00E87496" w:rsidP="002D3F24">
            <w:pPr>
              <w:jc w:val="both"/>
              <w:rPr>
                <w:i/>
              </w:rPr>
            </w:pPr>
          </w:p>
          <w:p w:rsidR="00E87496" w:rsidRDefault="00E87496" w:rsidP="002D3F24">
            <w:pPr>
              <w:jc w:val="both"/>
              <w:rPr>
                <w:i/>
              </w:rPr>
            </w:pPr>
          </w:p>
          <w:p w:rsidR="00E87496" w:rsidRDefault="00E87496" w:rsidP="002D3F24">
            <w:pPr>
              <w:jc w:val="both"/>
              <w:rPr>
                <w:i/>
              </w:rPr>
            </w:pPr>
          </w:p>
          <w:p w:rsidR="00E87496" w:rsidRDefault="00E87496" w:rsidP="002D3F24">
            <w:pPr>
              <w:jc w:val="both"/>
              <w:rPr>
                <w:i/>
              </w:rPr>
            </w:pPr>
          </w:p>
          <w:p w:rsidR="00E87496" w:rsidRPr="00201727" w:rsidRDefault="00E87496" w:rsidP="002D3F24">
            <w:pPr>
              <w:jc w:val="both"/>
              <w:rPr>
                <w:i/>
              </w:rPr>
            </w:pPr>
          </w:p>
        </w:tc>
        <w:tc>
          <w:tcPr>
            <w:tcW w:w="1409" w:type="pct"/>
          </w:tcPr>
          <w:p w:rsidR="00E26AC9" w:rsidRDefault="00E26AC9" w:rsidP="002D3F24">
            <w:pPr>
              <w:pStyle w:val="DecimalAligned"/>
              <w:jc w:val="both"/>
            </w:pPr>
          </w:p>
          <w:p w:rsidR="00201727" w:rsidRDefault="00D639A8" w:rsidP="002D3F24">
            <w:pPr>
              <w:pStyle w:val="DecimalAligned"/>
              <w:jc w:val="both"/>
            </w:pPr>
            <w:r>
              <w:t>Expand capacity for accessory apartment production</w:t>
            </w:r>
          </w:p>
          <w:p w:rsidR="00E87496" w:rsidRDefault="00E87496" w:rsidP="002D3F24">
            <w:pPr>
              <w:pStyle w:val="DecimalAligned"/>
              <w:jc w:val="both"/>
            </w:pPr>
          </w:p>
          <w:p w:rsidR="00E87496" w:rsidRDefault="00E87496" w:rsidP="002D3F24">
            <w:pPr>
              <w:pStyle w:val="DecimalAligned"/>
              <w:jc w:val="both"/>
            </w:pPr>
            <w:r>
              <w:t>Pursue CDBG funds for housing stability programs to include accessibility grants/loans for income qualified seniors and similar initiatives</w:t>
            </w:r>
          </w:p>
          <w:p w:rsidR="00E87496" w:rsidRDefault="00E87496" w:rsidP="002D3F24">
            <w:pPr>
              <w:pStyle w:val="DecimalAligned"/>
              <w:jc w:val="both"/>
            </w:pPr>
          </w:p>
          <w:p w:rsidR="00E87496" w:rsidRDefault="00E87496" w:rsidP="002D3F24">
            <w:pPr>
              <w:pStyle w:val="DecimalAligned"/>
              <w:jc w:val="both"/>
            </w:pPr>
          </w:p>
        </w:tc>
        <w:tc>
          <w:tcPr>
            <w:tcW w:w="822" w:type="pct"/>
          </w:tcPr>
          <w:p w:rsidR="00E26AC9" w:rsidRDefault="00E26AC9" w:rsidP="002D3F24">
            <w:pPr>
              <w:pStyle w:val="DecimalAligned"/>
              <w:jc w:val="both"/>
            </w:pPr>
          </w:p>
          <w:p w:rsidR="00E87496" w:rsidRDefault="00E87496" w:rsidP="002D3F24">
            <w:pPr>
              <w:pStyle w:val="DecimalAligned"/>
              <w:jc w:val="both"/>
            </w:pPr>
          </w:p>
        </w:tc>
        <w:tc>
          <w:tcPr>
            <w:tcW w:w="1052" w:type="pct"/>
            <w:gridSpan w:val="3"/>
          </w:tcPr>
          <w:p w:rsidR="00E26AC9" w:rsidRDefault="00E26AC9" w:rsidP="002D3F24">
            <w:pPr>
              <w:pStyle w:val="DecimalAligned"/>
              <w:jc w:val="both"/>
            </w:pPr>
          </w:p>
        </w:tc>
      </w:tr>
      <w:tr w:rsidR="00E87496" w:rsidTr="00E87496">
        <w:trPr>
          <w:cnfStyle w:val="010000000000" w:firstRow="0" w:lastRow="1" w:firstColumn="0" w:lastColumn="0" w:oddVBand="0" w:evenVBand="0" w:oddHBand="0" w:evenHBand="0" w:firstRowFirstColumn="0" w:firstRowLastColumn="0" w:lastRowFirstColumn="0" w:lastRowLastColumn="0"/>
        </w:trPr>
        <w:tc>
          <w:tcPr>
            <w:tcW w:w="1717" w:type="pct"/>
            <w:noWrap/>
          </w:tcPr>
          <w:p w:rsidR="00E87496" w:rsidRDefault="00E87496" w:rsidP="002D3F24">
            <w:pPr>
              <w:jc w:val="both"/>
              <w:rPr>
                <w:i/>
              </w:rPr>
            </w:pPr>
          </w:p>
          <w:p w:rsidR="00E87496" w:rsidRDefault="00E87496" w:rsidP="002D3F24">
            <w:pPr>
              <w:jc w:val="both"/>
              <w:rPr>
                <w:i/>
              </w:rPr>
            </w:pPr>
            <w:r>
              <w:rPr>
                <w:i/>
              </w:rPr>
              <w:t>Goal 4: Increase number of affordable rental and ownership units for seniors</w:t>
            </w:r>
          </w:p>
          <w:p w:rsidR="00E87496" w:rsidRDefault="00E87496" w:rsidP="002D3F24">
            <w:pPr>
              <w:jc w:val="both"/>
              <w:rPr>
                <w:i/>
              </w:rPr>
            </w:pPr>
          </w:p>
          <w:p w:rsidR="00E87496" w:rsidRDefault="00E87496" w:rsidP="002D3F24">
            <w:pPr>
              <w:jc w:val="both"/>
              <w:rPr>
                <w:i/>
              </w:rPr>
            </w:pPr>
          </w:p>
          <w:p w:rsidR="00E87496" w:rsidRDefault="00E87496" w:rsidP="002D3F24">
            <w:pPr>
              <w:jc w:val="both"/>
              <w:rPr>
                <w:i/>
              </w:rPr>
            </w:pPr>
          </w:p>
          <w:p w:rsidR="00E87496" w:rsidRDefault="00E87496" w:rsidP="002D3F24">
            <w:pPr>
              <w:jc w:val="both"/>
              <w:rPr>
                <w:i/>
              </w:rPr>
            </w:pPr>
          </w:p>
          <w:p w:rsidR="00E87496" w:rsidRDefault="00E87496" w:rsidP="002D3F24">
            <w:pPr>
              <w:jc w:val="both"/>
              <w:rPr>
                <w:i/>
              </w:rPr>
            </w:pPr>
          </w:p>
          <w:p w:rsidR="00E87496" w:rsidRDefault="00E87496" w:rsidP="002D3F24">
            <w:pPr>
              <w:jc w:val="both"/>
              <w:rPr>
                <w:i/>
              </w:rPr>
            </w:pPr>
          </w:p>
          <w:p w:rsidR="00E87496" w:rsidRDefault="00E87496" w:rsidP="002D3F24">
            <w:pPr>
              <w:jc w:val="both"/>
              <w:rPr>
                <w:i/>
              </w:rPr>
            </w:pPr>
          </w:p>
          <w:p w:rsidR="00E87496" w:rsidRDefault="008D02CF" w:rsidP="002D3F24">
            <w:pPr>
              <w:jc w:val="both"/>
              <w:rPr>
                <w:i/>
              </w:rPr>
            </w:pPr>
            <w:r>
              <w:rPr>
                <w:noProof/>
              </w:rPr>
              <w:lastRenderedPageBreak/>
              <mc:AlternateContent>
                <mc:Choice Requires="wps">
                  <w:drawing>
                    <wp:anchor distT="0" distB="0" distL="114300" distR="114300" simplePos="0" relativeHeight="251667456" behindDoc="0" locked="0" layoutInCell="1" allowOverlap="1" wp14:anchorId="36C13F35" wp14:editId="2EA298D1">
                      <wp:simplePos x="0" y="0"/>
                      <wp:positionH relativeFrom="column">
                        <wp:posOffset>-7620</wp:posOffset>
                      </wp:positionH>
                      <wp:positionV relativeFrom="paragraph">
                        <wp:posOffset>5715</wp:posOffset>
                      </wp:positionV>
                      <wp:extent cx="6103620" cy="0"/>
                      <wp:effectExtent l="0" t="0" r="11430" b="19050"/>
                      <wp:wrapNone/>
                      <wp:docPr id="8" name="Straight Connector 8"/>
                      <wp:cNvGraphicFramePr/>
                      <a:graphic xmlns:a="http://schemas.openxmlformats.org/drawingml/2006/main">
                        <a:graphicData uri="http://schemas.microsoft.com/office/word/2010/wordprocessingShape">
                          <wps:wsp>
                            <wps:cNvCnPr/>
                            <wps:spPr>
                              <a:xfrm>
                                <a:off x="0" y="0"/>
                                <a:ext cx="6103620"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45pt" to="48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E/m3AEAABgEAAAOAAAAZHJzL2Uyb0RvYy54bWysU02P0zAQvSPxHyzfaZIuVKuo6R66Wi4I&#10;KhZ+gOuMG0v+0tg07b9n7LTpCpAQaC9ObM97M+/NeP1wsoYdAaP2ruPNouYMnPS9doeOf//29O6e&#10;s5iE64XxDjp+hsgfNm/frMfQwtIP3vSAjEhcbMfQ8SGl0FZVlANYERc+gKNL5dGKRFs8VD2Kkdit&#10;qZZ1vapGj31ALyFGOn2cLvmm8CsFMn1RKkJipuNUWyorlnWf12qzFu0BRRi0vJQh/qMKK7SjpDPV&#10;o0iC/UD9G5XVEn30Ki2kt5VXSksoGkhNU/+i5nkQAYoWMieG2ab4erTy83GHTPcdp0Y5YalFzwmF&#10;PgyJbb1zZKBHdp99GkNsKXzrdnjZxbDDLPqk0OYvyWGn4u159hZOiUk6XDX13WpJLZDXu+oGDBjT&#10;R/CW5Z+OG+2ybNGK46eYKBmFXkPysXFs7Pjyw/s689lA1fd7UxDRG90/aWNyXJki2BpkR0H9T6cm&#10;6yCyF1G0M44Os7pJT/lLZwNTqq+gyB9S0EwJ8mTeOIWU4NKV1ziKzjBFFczA+u/AS3yGQpnafwHP&#10;iJLZuzSDrXYe/5T9ZoWa4q8OTLqzBXvfn0unizU0fsW5y1PJ8/1yX+C3B735CQAA//8DAFBLAwQU&#10;AAYACAAAACEAI/e6u9sAAAAEAQAADwAAAGRycy9kb3ducmV2LnhtbEyPwU7DMBBE70j9B2uRuLV2&#10;U1HREKeqQCCknlrgwM2JlyTCXofYbQNf3+0JjqMZzbwp1qN34ohD7AJpmM8UCKQ62I4aDW+vT9M7&#10;EDEZssYFQg0/GGFdTq4Kk9twoh0e96kRXEIxNxralPpcyli36E2chR6Jvc8weJNYDo20gzlxuXcy&#10;U2opvemIF1rT40OL9df+4DW83FbPNX28j9vF4jtLv049boPS+uZ63NyDSDimvzBc8BkdSmaqwoFs&#10;FE7DdJ5xUsMKBLurpeJn1UXKspD/4cszAAAA//8DAFBLAQItABQABgAIAAAAIQC2gziS/gAAAOEB&#10;AAATAAAAAAAAAAAAAAAAAAAAAABbQ29udGVudF9UeXBlc10ueG1sUEsBAi0AFAAGAAgAAAAhADj9&#10;If/WAAAAlAEAAAsAAAAAAAAAAAAAAAAALwEAAF9yZWxzLy5yZWxzUEsBAi0AFAAGAAgAAAAhADlY&#10;T+bcAQAAGAQAAA4AAAAAAAAAAAAAAAAALgIAAGRycy9lMm9Eb2MueG1sUEsBAi0AFAAGAAgAAAAh&#10;ACP3urvbAAAABAEAAA8AAAAAAAAAAAAAAAAANgQAAGRycy9kb3ducmV2LnhtbFBLBQYAAAAABAAE&#10;APMAAAA+BQAAAAA=&#10;" strokecolor="black [3213]" strokeweight="2pt">
                      <v:stroke linestyle="thinThin"/>
                    </v:line>
                  </w:pict>
                </mc:Fallback>
              </mc:AlternateContent>
            </w:r>
          </w:p>
          <w:p w:rsidR="001E777A" w:rsidRDefault="001E777A" w:rsidP="002D3F24">
            <w:pPr>
              <w:jc w:val="both"/>
              <w:rPr>
                <w:i/>
              </w:rPr>
            </w:pPr>
            <w:r>
              <w:rPr>
                <w:i/>
              </w:rPr>
              <w:t xml:space="preserve">Goal 5: </w:t>
            </w:r>
            <w:r w:rsidR="00666442">
              <w:rPr>
                <w:i/>
              </w:rPr>
              <w:t>Encourage housing development in ways that protect open space and conservation land</w:t>
            </w:r>
          </w:p>
          <w:p w:rsidR="008D02CF" w:rsidRDefault="008D02CF" w:rsidP="002D3F24">
            <w:pPr>
              <w:jc w:val="both"/>
              <w:rPr>
                <w:i/>
              </w:rPr>
            </w:pPr>
          </w:p>
          <w:p w:rsidR="008D02CF" w:rsidRDefault="008D02CF" w:rsidP="002D3F24">
            <w:pPr>
              <w:jc w:val="both"/>
              <w:rPr>
                <w:i/>
              </w:rPr>
            </w:pPr>
          </w:p>
          <w:p w:rsidR="008D02CF" w:rsidRDefault="008D02CF" w:rsidP="002D3F24">
            <w:pPr>
              <w:jc w:val="both"/>
              <w:rPr>
                <w:i/>
              </w:rPr>
            </w:pPr>
          </w:p>
          <w:p w:rsidR="008D02CF" w:rsidRDefault="008D02CF" w:rsidP="002D3F24">
            <w:pPr>
              <w:jc w:val="both"/>
              <w:rPr>
                <w:i/>
              </w:rPr>
            </w:pPr>
          </w:p>
          <w:p w:rsidR="008D02CF" w:rsidRDefault="008D02CF" w:rsidP="002D3F24">
            <w:pPr>
              <w:jc w:val="both"/>
              <w:rPr>
                <w:i/>
              </w:rPr>
            </w:pPr>
          </w:p>
          <w:p w:rsidR="008D02CF" w:rsidRDefault="008D02CF" w:rsidP="002D3F24">
            <w:pPr>
              <w:jc w:val="both"/>
              <w:rPr>
                <w:i/>
              </w:rPr>
            </w:pPr>
          </w:p>
          <w:p w:rsidR="008D02CF" w:rsidRDefault="008D02CF" w:rsidP="002D3F24">
            <w:pPr>
              <w:jc w:val="both"/>
              <w:rPr>
                <w:i/>
              </w:rPr>
            </w:pPr>
          </w:p>
          <w:p w:rsidR="008D02CF" w:rsidRDefault="008D02CF" w:rsidP="002D3F24">
            <w:pPr>
              <w:jc w:val="both"/>
              <w:rPr>
                <w:i/>
              </w:rPr>
            </w:pPr>
          </w:p>
          <w:p w:rsidR="008D02CF" w:rsidRDefault="008D02CF" w:rsidP="002D3F24">
            <w:pPr>
              <w:jc w:val="both"/>
              <w:rPr>
                <w:i/>
              </w:rPr>
            </w:pPr>
          </w:p>
          <w:p w:rsidR="008D02CF" w:rsidRDefault="008D02CF" w:rsidP="002D3F24">
            <w:pPr>
              <w:jc w:val="both"/>
              <w:rPr>
                <w:i/>
              </w:rPr>
            </w:pPr>
          </w:p>
          <w:p w:rsidR="008D02CF" w:rsidRDefault="008D02CF" w:rsidP="002D3F24">
            <w:pPr>
              <w:jc w:val="both"/>
              <w:rPr>
                <w:i/>
              </w:rPr>
            </w:pPr>
          </w:p>
          <w:p w:rsidR="008D02CF" w:rsidRDefault="008D02CF" w:rsidP="002D3F24">
            <w:pPr>
              <w:jc w:val="both"/>
              <w:rPr>
                <w:i/>
              </w:rPr>
            </w:pPr>
          </w:p>
          <w:p w:rsidR="008D02CF" w:rsidRDefault="008D02CF" w:rsidP="002D3F24">
            <w:pPr>
              <w:jc w:val="both"/>
              <w:rPr>
                <w:i/>
              </w:rPr>
            </w:pPr>
          </w:p>
          <w:p w:rsidR="008D02CF" w:rsidRDefault="008D02CF" w:rsidP="002D3F24">
            <w:pPr>
              <w:jc w:val="both"/>
              <w:rPr>
                <w:i/>
              </w:rPr>
            </w:pPr>
          </w:p>
          <w:p w:rsidR="008D02CF" w:rsidRDefault="008D02CF" w:rsidP="002D3F24">
            <w:pPr>
              <w:jc w:val="both"/>
              <w:rPr>
                <w:i/>
              </w:rPr>
            </w:pPr>
          </w:p>
          <w:p w:rsidR="008D02CF" w:rsidRDefault="008D02CF" w:rsidP="002D3F24">
            <w:pPr>
              <w:jc w:val="both"/>
              <w:rPr>
                <w:i/>
              </w:rPr>
            </w:pPr>
          </w:p>
          <w:p w:rsidR="008D02CF" w:rsidRDefault="008D02CF" w:rsidP="002D3F24">
            <w:pPr>
              <w:jc w:val="both"/>
              <w:rPr>
                <w:i/>
              </w:rPr>
            </w:pPr>
          </w:p>
          <w:p w:rsidR="008D02CF" w:rsidRDefault="008D02CF" w:rsidP="002D3F24">
            <w:pPr>
              <w:jc w:val="both"/>
              <w:rPr>
                <w:i/>
              </w:rPr>
            </w:pPr>
          </w:p>
          <w:p w:rsidR="008D02CF" w:rsidRDefault="008D02CF" w:rsidP="002D3F24">
            <w:pPr>
              <w:jc w:val="both"/>
              <w:rPr>
                <w:i/>
              </w:rPr>
            </w:pPr>
          </w:p>
          <w:p w:rsidR="008D02CF" w:rsidRDefault="008D02CF" w:rsidP="002D3F24">
            <w:pPr>
              <w:jc w:val="both"/>
              <w:rPr>
                <w:i/>
              </w:rPr>
            </w:pPr>
          </w:p>
          <w:p w:rsidR="008D02CF" w:rsidRDefault="008D02CF" w:rsidP="002D3F24">
            <w:pPr>
              <w:jc w:val="both"/>
              <w:rPr>
                <w:i/>
              </w:rPr>
            </w:pPr>
          </w:p>
          <w:p w:rsidR="008D02CF" w:rsidRDefault="008D02CF" w:rsidP="002D3F24">
            <w:pPr>
              <w:jc w:val="both"/>
              <w:rPr>
                <w:i/>
              </w:rPr>
            </w:pPr>
          </w:p>
          <w:p w:rsidR="008D02CF" w:rsidRDefault="008D02CF" w:rsidP="002D3F24">
            <w:pPr>
              <w:jc w:val="both"/>
              <w:rPr>
                <w:i/>
              </w:rPr>
            </w:pPr>
          </w:p>
          <w:p w:rsidR="008D02CF" w:rsidRDefault="008D02CF" w:rsidP="002D3F24">
            <w:pPr>
              <w:jc w:val="both"/>
              <w:rPr>
                <w:i/>
              </w:rPr>
            </w:pPr>
          </w:p>
          <w:p w:rsidR="008D02CF" w:rsidRDefault="008D02CF" w:rsidP="002D3F24">
            <w:pPr>
              <w:jc w:val="both"/>
              <w:rPr>
                <w:i/>
              </w:rPr>
            </w:pPr>
          </w:p>
          <w:p w:rsidR="008D02CF" w:rsidRDefault="008D02CF" w:rsidP="002D3F24">
            <w:pPr>
              <w:jc w:val="both"/>
              <w:rPr>
                <w:i/>
              </w:rPr>
            </w:pPr>
          </w:p>
          <w:p w:rsidR="008D02CF" w:rsidRDefault="008D02CF" w:rsidP="002D3F24">
            <w:pPr>
              <w:jc w:val="both"/>
              <w:rPr>
                <w:i/>
              </w:rPr>
            </w:pPr>
          </w:p>
          <w:p w:rsidR="008D02CF" w:rsidRDefault="008D02CF" w:rsidP="002D3F24">
            <w:pPr>
              <w:jc w:val="both"/>
              <w:rPr>
                <w:i/>
              </w:rPr>
            </w:pPr>
          </w:p>
          <w:p w:rsidR="008D02CF" w:rsidRDefault="008D02CF" w:rsidP="002D3F24">
            <w:pPr>
              <w:jc w:val="both"/>
              <w:rPr>
                <w:i/>
              </w:rPr>
            </w:pPr>
          </w:p>
          <w:p w:rsidR="008D02CF" w:rsidRDefault="008D02CF" w:rsidP="002D3F24">
            <w:pPr>
              <w:jc w:val="both"/>
              <w:rPr>
                <w:i/>
              </w:rPr>
            </w:pPr>
          </w:p>
          <w:p w:rsidR="008D02CF" w:rsidRDefault="008D02CF" w:rsidP="002D3F24">
            <w:pPr>
              <w:jc w:val="both"/>
              <w:rPr>
                <w:i/>
              </w:rPr>
            </w:pPr>
          </w:p>
          <w:p w:rsidR="008D02CF" w:rsidRDefault="008D02CF" w:rsidP="002D3F24">
            <w:pPr>
              <w:jc w:val="both"/>
              <w:rPr>
                <w:i/>
              </w:rPr>
            </w:pPr>
          </w:p>
          <w:p w:rsidR="008D02CF" w:rsidRDefault="008D02CF" w:rsidP="002D3F24">
            <w:pPr>
              <w:jc w:val="both"/>
              <w:rPr>
                <w:i/>
              </w:rPr>
            </w:pPr>
          </w:p>
          <w:p w:rsidR="008D02CF" w:rsidRDefault="008D02CF" w:rsidP="002D3F24">
            <w:pPr>
              <w:jc w:val="both"/>
              <w:rPr>
                <w:i/>
              </w:rPr>
            </w:pPr>
            <w:r>
              <w:rPr>
                <w:noProof/>
              </w:rPr>
              <mc:AlternateContent>
                <mc:Choice Requires="wps">
                  <w:drawing>
                    <wp:anchor distT="0" distB="0" distL="114300" distR="114300" simplePos="0" relativeHeight="251673600" behindDoc="0" locked="0" layoutInCell="1" allowOverlap="1" wp14:anchorId="2ECD451F" wp14:editId="13E17CC6">
                      <wp:simplePos x="0" y="0"/>
                      <wp:positionH relativeFrom="column">
                        <wp:posOffset>-53340</wp:posOffset>
                      </wp:positionH>
                      <wp:positionV relativeFrom="paragraph">
                        <wp:posOffset>2386965</wp:posOffset>
                      </wp:positionV>
                      <wp:extent cx="6103620" cy="0"/>
                      <wp:effectExtent l="0" t="0" r="11430" b="19050"/>
                      <wp:wrapNone/>
                      <wp:docPr id="9" name="Straight Connector 9"/>
                      <wp:cNvGraphicFramePr/>
                      <a:graphic xmlns:a="http://schemas.openxmlformats.org/drawingml/2006/main">
                        <a:graphicData uri="http://schemas.microsoft.com/office/word/2010/wordprocessingShape">
                          <wps:wsp>
                            <wps:cNvCnPr/>
                            <wps:spPr>
                              <a:xfrm>
                                <a:off x="0" y="0"/>
                                <a:ext cx="6103620"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187.95pt" to="476.4pt,1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0ib3QEAABgEAAAOAAAAZHJzL2Uyb0RvYy54bWysU02P0zAQvSPxHyzfadICFRs13UNXywVB&#10;xS4/wHXGjSV/aWya9N8zdtp0BUgIxMXJ2PPezHseb+5Ha9gJMGrvWr5c1JyBk77T7tjyb8+Pbz5w&#10;FpNwnTDeQcvPEPn99vWrzRAaWPnemw6QEYmLzRBa3qcUmqqKsgcr4sIHcHSoPFqRKMRj1aEYiN2a&#10;alXX62rw2AX0EmKk3YfpkG8Lv1Ig0xelIiRmWk69pbJiWQ95rbYb0RxRhF7LSxviH7qwQjsqOlM9&#10;iCTYd9S/UFkt0Uev0kJ6W3mltISigdQs65/UPPUiQNFC5sQw2xT/H638fNoj013L7zhzwtIVPSUU&#10;+tgntvPOkYEe2V32aQixofSd2+MlimGPWfSo0OYvyWFj8fY8ewtjYpI218v67XpFVyCvZ9UNGDCm&#10;j+Atyz8tN9pl2aIRp08xUTFKvabkbePY0PLV+3d15rOBuu8OpiCiN7p71MbkvDJFsDPIToLuP43L&#10;rIPIXmRRZBxtZnWTnvKXzgamUl9BkT+kYDkVyJN54xRSgktXXuMoO8MUdTAD6z8DL/kZCmVq/wY8&#10;I0pl79IMttp5/F31mxVqyr86MOnOFhx8dy43Xayh8SvOXZ5Knu+XcYHfHvT2BwAAAP//AwBQSwME&#10;FAAGAAgAAAAhAMmC9TDfAAAACgEAAA8AAABkcnMvZG93bnJldi54bWxMj8FOwzAMhu9IvENkJG5b&#10;QkthK00nBAIh7cTYDtzS1rQViVOabCs8PUZCgqPtT7+/v1hNzooDjqH3pOFirkAg1b7pqdWwfXmY&#10;LUCEaKgx1hNq+MQAq/L0pDB544/0jIdNbAWHUMiNhi7GIZcy1B06E+Z+QOLbmx+diTyOrWxGc+Rw&#10;Z2Wi1JV0pif+0JkB7zqs3zd7p+Epqx5ret1N6zT9SOKXVfdrr7Q+P5tub0BEnOIfDD/6rA4lO1V+&#10;T00QVsNsccmkhvQ6W4JgYJkl3KX63ciykP8rlN8AAAD//wMAUEsBAi0AFAAGAAgAAAAhALaDOJL+&#10;AAAA4QEAABMAAAAAAAAAAAAAAAAAAAAAAFtDb250ZW50X1R5cGVzXS54bWxQSwECLQAUAAYACAAA&#10;ACEAOP0h/9YAAACUAQAACwAAAAAAAAAAAAAAAAAvAQAAX3JlbHMvLnJlbHNQSwECLQAUAAYACAAA&#10;ACEA2aNIm90BAAAYBAAADgAAAAAAAAAAAAAAAAAuAgAAZHJzL2Uyb0RvYy54bWxQSwECLQAUAAYA&#10;CAAAACEAyYL1MN8AAAAKAQAADwAAAAAAAAAAAAAAAAA3BAAAZHJzL2Rvd25yZXYueG1sUEsFBgAA&#10;AAAEAAQA8wAAAEMFAAAAAA==&#10;" strokecolor="black [3213]" strokeweight="2pt">
                      <v:stroke linestyle="thinThin"/>
                    </v:line>
                  </w:pict>
                </mc:Fallback>
              </mc:AlternateContent>
            </w:r>
            <w:r w:rsidR="00DC3D42">
              <w:rPr>
                <w:i/>
              </w:rPr>
              <w:t>Goal 6: Seek e</w:t>
            </w:r>
            <w:r>
              <w:rPr>
                <w:i/>
              </w:rPr>
              <w:t>quitable distribution of affordable units throughout Town that seeks to resolve, no</w:t>
            </w:r>
            <w:r w:rsidR="00DC3D42">
              <w:rPr>
                <w:i/>
              </w:rPr>
              <w:t>t</w:t>
            </w:r>
            <w:r>
              <w:rPr>
                <w:i/>
              </w:rPr>
              <w:t xml:space="preserve"> perpetuate, discriminatory housing development patterns</w:t>
            </w:r>
          </w:p>
          <w:p w:rsidR="008D02CF" w:rsidRDefault="008D02CF" w:rsidP="002D3F24">
            <w:pPr>
              <w:jc w:val="both"/>
              <w:rPr>
                <w:i/>
              </w:rPr>
            </w:pPr>
          </w:p>
          <w:p w:rsidR="008D02CF" w:rsidRDefault="008D02CF" w:rsidP="002D3F24">
            <w:pPr>
              <w:jc w:val="both"/>
              <w:rPr>
                <w:i/>
              </w:rPr>
            </w:pPr>
          </w:p>
          <w:p w:rsidR="008D02CF" w:rsidRDefault="008D02CF" w:rsidP="002D3F24">
            <w:pPr>
              <w:jc w:val="both"/>
              <w:rPr>
                <w:i/>
              </w:rPr>
            </w:pPr>
          </w:p>
          <w:p w:rsidR="008D02CF" w:rsidRDefault="008D02CF" w:rsidP="002D3F24">
            <w:pPr>
              <w:jc w:val="both"/>
              <w:rPr>
                <w:i/>
              </w:rPr>
            </w:pPr>
          </w:p>
          <w:p w:rsidR="008D02CF" w:rsidRDefault="008D02CF" w:rsidP="002D3F24">
            <w:pPr>
              <w:jc w:val="both"/>
              <w:rPr>
                <w:i/>
              </w:rPr>
            </w:pPr>
          </w:p>
          <w:p w:rsidR="008D02CF" w:rsidRDefault="008D02CF" w:rsidP="002D3F24">
            <w:pPr>
              <w:jc w:val="both"/>
              <w:rPr>
                <w:i/>
              </w:rPr>
            </w:pPr>
          </w:p>
          <w:p w:rsidR="008D02CF" w:rsidRDefault="008D02CF" w:rsidP="002D3F24">
            <w:pPr>
              <w:jc w:val="both"/>
              <w:rPr>
                <w:i/>
              </w:rPr>
            </w:pPr>
          </w:p>
          <w:p w:rsidR="008D02CF" w:rsidRDefault="008D02CF" w:rsidP="002D3F24">
            <w:pPr>
              <w:jc w:val="both"/>
              <w:rPr>
                <w:i/>
              </w:rPr>
            </w:pPr>
          </w:p>
          <w:p w:rsidR="008D02CF" w:rsidRDefault="008D02CF" w:rsidP="002D3F24">
            <w:pPr>
              <w:jc w:val="both"/>
              <w:rPr>
                <w:i/>
              </w:rPr>
            </w:pPr>
          </w:p>
          <w:p w:rsidR="008D02CF" w:rsidRDefault="008D02CF" w:rsidP="002D3F24">
            <w:pPr>
              <w:jc w:val="both"/>
              <w:rPr>
                <w:i/>
              </w:rPr>
            </w:pPr>
          </w:p>
          <w:p w:rsidR="008D02CF" w:rsidRDefault="008D02CF" w:rsidP="002D3F24">
            <w:pPr>
              <w:jc w:val="both"/>
              <w:rPr>
                <w:i/>
              </w:rPr>
            </w:pPr>
            <w:r>
              <w:rPr>
                <w:i/>
              </w:rPr>
              <w:t>Goal 7: Meet and exceed Subsidized Housing Inventory statutory minima in 2020</w:t>
            </w:r>
          </w:p>
          <w:p w:rsidR="00640E61" w:rsidRDefault="00640E61" w:rsidP="002D3F24">
            <w:pPr>
              <w:jc w:val="both"/>
              <w:rPr>
                <w:i/>
              </w:rPr>
            </w:pPr>
          </w:p>
          <w:p w:rsidR="00640E61" w:rsidRDefault="00640E61" w:rsidP="002D3F24">
            <w:pPr>
              <w:jc w:val="both"/>
              <w:rPr>
                <w:i/>
              </w:rPr>
            </w:pPr>
          </w:p>
          <w:p w:rsidR="00640E61" w:rsidRDefault="00640E61" w:rsidP="002D3F24">
            <w:pPr>
              <w:jc w:val="both"/>
              <w:rPr>
                <w:i/>
              </w:rPr>
            </w:pPr>
          </w:p>
          <w:p w:rsidR="00640E61" w:rsidRDefault="00640E61" w:rsidP="002D3F24">
            <w:pPr>
              <w:jc w:val="both"/>
              <w:rPr>
                <w:i/>
              </w:rPr>
            </w:pPr>
          </w:p>
          <w:p w:rsidR="00640E61" w:rsidRDefault="00640E61" w:rsidP="002D3F24">
            <w:pPr>
              <w:jc w:val="both"/>
              <w:rPr>
                <w:i/>
              </w:rPr>
            </w:pPr>
          </w:p>
          <w:p w:rsidR="00640E61" w:rsidRDefault="00640E61" w:rsidP="002D3F24">
            <w:pPr>
              <w:jc w:val="both"/>
              <w:rPr>
                <w:i/>
              </w:rPr>
            </w:pPr>
          </w:p>
          <w:p w:rsidR="00640E61" w:rsidRDefault="00640E61" w:rsidP="002D3F24">
            <w:pPr>
              <w:jc w:val="both"/>
              <w:rPr>
                <w:i/>
              </w:rPr>
            </w:pPr>
          </w:p>
          <w:p w:rsidR="00640E61" w:rsidRDefault="00640E61" w:rsidP="002D3F24">
            <w:pPr>
              <w:jc w:val="both"/>
              <w:rPr>
                <w:i/>
              </w:rPr>
            </w:pPr>
          </w:p>
          <w:p w:rsidR="00640E61" w:rsidRDefault="00640E61" w:rsidP="002D3F24">
            <w:pPr>
              <w:jc w:val="both"/>
              <w:rPr>
                <w:i/>
              </w:rPr>
            </w:pPr>
          </w:p>
          <w:p w:rsidR="00640E61" w:rsidRDefault="00640E61" w:rsidP="002D3F24">
            <w:pPr>
              <w:jc w:val="both"/>
              <w:rPr>
                <w:i/>
              </w:rPr>
            </w:pPr>
          </w:p>
          <w:p w:rsidR="00640E61" w:rsidRDefault="00640E61" w:rsidP="002D3F24">
            <w:pPr>
              <w:jc w:val="both"/>
              <w:rPr>
                <w:i/>
              </w:rPr>
            </w:pPr>
          </w:p>
          <w:p w:rsidR="00640E61" w:rsidRDefault="00640E61" w:rsidP="002D3F24">
            <w:pPr>
              <w:jc w:val="both"/>
              <w:rPr>
                <w:i/>
              </w:rPr>
            </w:pPr>
          </w:p>
          <w:p w:rsidR="00640E61" w:rsidRDefault="00640E61" w:rsidP="002D3F24">
            <w:pPr>
              <w:jc w:val="both"/>
              <w:rPr>
                <w:i/>
              </w:rPr>
            </w:pPr>
          </w:p>
          <w:p w:rsidR="00640E61" w:rsidRDefault="00640E61" w:rsidP="002D3F24">
            <w:pPr>
              <w:jc w:val="both"/>
              <w:rPr>
                <w:i/>
              </w:rPr>
            </w:pPr>
          </w:p>
          <w:p w:rsidR="00640E61" w:rsidRDefault="00640E61" w:rsidP="002D3F24">
            <w:pPr>
              <w:jc w:val="both"/>
              <w:rPr>
                <w:i/>
              </w:rPr>
            </w:pPr>
          </w:p>
          <w:p w:rsidR="00640E61" w:rsidRDefault="00640E61" w:rsidP="002D3F24">
            <w:pPr>
              <w:jc w:val="both"/>
              <w:rPr>
                <w:i/>
              </w:rPr>
            </w:pPr>
          </w:p>
          <w:p w:rsidR="00640E61" w:rsidRDefault="00640E61" w:rsidP="002D3F24">
            <w:pPr>
              <w:jc w:val="both"/>
              <w:rPr>
                <w:i/>
              </w:rPr>
            </w:pPr>
            <w:r>
              <w:rPr>
                <w:noProof/>
              </w:rPr>
              <mc:AlternateContent>
                <mc:Choice Requires="wps">
                  <w:drawing>
                    <wp:anchor distT="0" distB="0" distL="114300" distR="114300" simplePos="0" relativeHeight="251675648" behindDoc="0" locked="0" layoutInCell="1" allowOverlap="1" wp14:anchorId="4C7C687C" wp14:editId="5BC12B7F">
                      <wp:simplePos x="0" y="0"/>
                      <wp:positionH relativeFrom="column">
                        <wp:posOffset>-60960</wp:posOffset>
                      </wp:positionH>
                      <wp:positionV relativeFrom="paragraph">
                        <wp:posOffset>-5715</wp:posOffset>
                      </wp:positionV>
                      <wp:extent cx="6103620" cy="0"/>
                      <wp:effectExtent l="0" t="0" r="11430" b="19050"/>
                      <wp:wrapNone/>
                      <wp:docPr id="10" name="Straight Connector 10"/>
                      <wp:cNvGraphicFramePr/>
                      <a:graphic xmlns:a="http://schemas.openxmlformats.org/drawingml/2006/main">
                        <a:graphicData uri="http://schemas.microsoft.com/office/word/2010/wordprocessingShape">
                          <wps:wsp>
                            <wps:cNvCnPr/>
                            <wps:spPr>
                              <a:xfrm>
                                <a:off x="0" y="0"/>
                                <a:ext cx="6103620"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45pt" to="475.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jd3QEAABoEAAAOAAAAZHJzL2Uyb0RvYy54bWysU8GO2yAQvVfqPyDuje20jSorzh6y2l6q&#10;Nup2P4DgIUYCBgGNk7/vgBNn1VaqutoL9sC8N/Mew/ruZA07QogaXcebRc0ZOIm9doeOP/14ePeJ&#10;s5iE64VBBx0/Q+R3m7dv1qNvYYkDmh4CIxIX29F3fEjJt1UV5QBWxAV6cHSoMFiRKAyHqg9iJHZr&#10;qmVdr6oRQ+8DSoiRdu+nQ74p/EqBTN+UipCY6Tj1lsoayrrPa7VZi/YQhB+0vLQhXtCFFdpR0Znq&#10;XiTBfgb9B5XVMmBElRYSbYVKaQlFA6lp6t/UPA7CQ9FC5kQ/2xRfj1Z+Pe4C0z3dHdnjhKU7ekxB&#10;6MOQ2BadIwcxMDokp0YfWwJs3S5couh3Ics+qWDzlwSxU3H3PLsLp8Qkba6a+v1qSVXk9ay6AX2I&#10;6TOgZfmn40a7LFy04vglJipGqdeUvG0cGzu+/PihznzWU//93hRERKP7B21MzitzBFsT2FHQBKRT&#10;k3UQ2bMsioyjzaxu0lP+0tnAVOo7KHKIFDRTgTybN04hJbh05TWOsjNMUQczsP438JKfoVDm9n/A&#10;M6JURpdmsNUOw9+q36xQU/7VgUl3tmCP/bncdLGGBrA4d3ksecKfxwV+e9KbXwAAAP//AwBQSwME&#10;FAAGAAgAAAAhAOhUUhLbAAAABgEAAA8AAABkcnMvZG93bnJldi54bWxMjkFPAjEQhe8m/IdmSLxB&#10;CwQi63YJ0WhMOIl68Nbdjrsb2um6LbD66x286Gny5b28+fLN4J04YR/bQBpmUwUCqQq2pVrD68vD&#10;5AZETIascYFQwxdG2BSjq9xkNpzpGU/7VAseoZgZDU1KXSZlrBr0Jk5Dh8TZR+i9SYx9LW1vzjzu&#10;nZwrtZLetMQfGtPhXYPVYX/0Gp6W5WNF72/DbrH4nKdvp+53QWl9PR62tyASDumvDBd9VoeCncpw&#10;JBuF0zBZr7h5uSA4Xi9nzOUvyyKX//WLHwAAAP//AwBQSwECLQAUAAYACAAAACEAtoM4kv4AAADh&#10;AQAAEwAAAAAAAAAAAAAAAAAAAAAAW0NvbnRlbnRfVHlwZXNdLnhtbFBLAQItABQABgAIAAAAIQA4&#10;/SH/1gAAAJQBAAALAAAAAAAAAAAAAAAAAC8BAABfcmVscy8ucmVsc1BLAQItABQABgAIAAAAIQBN&#10;YTjd3QEAABoEAAAOAAAAAAAAAAAAAAAAAC4CAABkcnMvZTJvRG9jLnhtbFBLAQItABQABgAIAAAA&#10;IQDoVFIS2wAAAAYBAAAPAAAAAAAAAAAAAAAAADcEAABkcnMvZG93bnJldi54bWxQSwUGAAAAAAQA&#10;BADzAAAAPwUAAAAA&#10;" strokecolor="black [3213]" strokeweight="2pt">
                      <v:stroke linestyle="thinThin"/>
                    </v:line>
                  </w:pict>
                </mc:Fallback>
              </mc:AlternateContent>
            </w:r>
          </w:p>
          <w:p w:rsidR="00640E61" w:rsidRDefault="00640E61" w:rsidP="002D3F24">
            <w:pPr>
              <w:jc w:val="both"/>
              <w:rPr>
                <w:i/>
              </w:rPr>
            </w:pPr>
            <w:r>
              <w:rPr>
                <w:i/>
              </w:rPr>
              <w:t>Goal 8: Pursue initiatives that support regional needs and planning collaborations</w:t>
            </w:r>
          </w:p>
          <w:p w:rsidR="00640E61" w:rsidRDefault="00640E61" w:rsidP="002D3F24">
            <w:pPr>
              <w:jc w:val="both"/>
              <w:rPr>
                <w:i/>
              </w:rPr>
            </w:pPr>
          </w:p>
          <w:p w:rsidR="00640E61" w:rsidRDefault="00640E61" w:rsidP="002D3F24">
            <w:pPr>
              <w:jc w:val="both"/>
              <w:rPr>
                <w:i/>
              </w:rPr>
            </w:pPr>
          </w:p>
          <w:p w:rsidR="00640E61" w:rsidRDefault="00640E61" w:rsidP="002D3F24">
            <w:pPr>
              <w:jc w:val="both"/>
              <w:rPr>
                <w:i/>
              </w:rPr>
            </w:pPr>
          </w:p>
          <w:p w:rsidR="00640E61" w:rsidRDefault="00640E61" w:rsidP="002D3F24">
            <w:pPr>
              <w:jc w:val="both"/>
              <w:rPr>
                <w:i/>
              </w:rPr>
            </w:pPr>
          </w:p>
          <w:p w:rsidR="00640E61" w:rsidRDefault="00640E61" w:rsidP="002D3F24">
            <w:pPr>
              <w:jc w:val="both"/>
              <w:rPr>
                <w:i/>
              </w:rPr>
            </w:pPr>
          </w:p>
          <w:p w:rsidR="00640E61" w:rsidRDefault="00640E61" w:rsidP="002D3F24">
            <w:pPr>
              <w:jc w:val="both"/>
              <w:rPr>
                <w:i/>
              </w:rPr>
            </w:pPr>
          </w:p>
          <w:p w:rsidR="00640E61" w:rsidRPr="001E777A" w:rsidRDefault="00640E61" w:rsidP="002D3F24">
            <w:pPr>
              <w:jc w:val="both"/>
              <w:rPr>
                <w:i/>
              </w:rPr>
            </w:pPr>
            <w:r>
              <w:rPr>
                <w:i/>
              </w:rPr>
              <w:t>Goal 9: Preserve and expand existing deed restricted affordable housing units</w:t>
            </w:r>
          </w:p>
        </w:tc>
        <w:tc>
          <w:tcPr>
            <w:tcW w:w="1409" w:type="pct"/>
          </w:tcPr>
          <w:p w:rsidR="00E87496" w:rsidRDefault="00E87496" w:rsidP="002D3F24">
            <w:pPr>
              <w:pStyle w:val="DecimalAligned"/>
              <w:jc w:val="both"/>
            </w:pPr>
          </w:p>
          <w:p w:rsidR="00E87496" w:rsidRDefault="00E87496" w:rsidP="002D3F24">
            <w:pPr>
              <w:pStyle w:val="DecimalAligned"/>
              <w:jc w:val="both"/>
            </w:pPr>
            <w:r>
              <w:t>Expand capacity for accessory apartment production</w:t>
            </w:r>
          </w:p>
          <w:p w:rsidR="00E87496" w:rsidRDefault="00E87496" w:rsidP="002D3F24">
            <w:pPr>
              <w:pStyle w:val="DecimalAligned"/>
              <w:jc w:val="both"/>
            </w:pPr>
          </w:p>
          <w:p w:rsidR="00E87496" w:rsidRDefault="00E87496" w:rsidP="002D3F24">
            <w:pPr>
              <w:pStyle w:val="DecimalAligned"/>
              <w:jc w:val="both"/>
            </w:pPr>
            <w:r>
              <w:t>Create partnerships with nonprofit developers to invest in creatively financed projects that serve lower income households</w:t>
            </w:r>
          </w:p>
          <w:p w:rsidR="00E87496" w:rsidRDefault="00E87496" w:rsidP="002D3F24">
            <w:pPr>
              <w:pStyle w:val="DecimalAligned"/>
              <w:jc w:val="both"/>
            </w:pPr>
          </w:p>
          <w:p w:rsidR="00E87496" w:rsidRDefault="00E87496" w:rsidP="002D3F24">
            <w:pPr>
              <w:pStyle w:val="DecimalAligned"/>
              <w:jc w:val="both"/>
            </w:pPr>
          </w:p>
          <w:p w:rsidR="00666442" w:rsidRDefault="00666442" w:rsidP="002D3F24">
            <w:pPr>
              <w:pStyle w:val="DecimalAligned"/>
              <w:jc w:val="both"/>
            </w:pPr>
            <w:r>
              <w:t>Expand capacity for accessory apartment production</w:t>
            </w:r>
          </w:p>
          <w:p w:rsidR="00E87496" w:rsidRDefault="00E87496" w:rsidP="002D3F24">
            <w:pPr>
              <w:pStyle w:val="DecimalAligned"/>
              <w:jc w:val="both"/>
            </w:pPr>
          </w:p>
          <w:p w:rsidR="00666442" w:rsidRDefault="00666442" w:rsidP="002D3F24">
            <w:pPr>
              <w:pStyle w:val="DecimalAligned"/>
              <w:jc w:val="both"/>
            </w:pPr>
            <w:r>
              <w:t>Expand existing Open Space Residential Development bylaw to encourage increased use, affordable production, and land preservation by considering reducing minimum tract requirements, minimum lot size, requirements, etc.</w:t>
            </w:r>
          </w:p>
          <w:p w:rsidR="008D02CF" w:rsidRDefault="008D02CF" w:rsidP="002D3F24">
            <w:pPr>
              <w:pStyle w:val="DecimalAligned"/>
              <w:jc w:val="both"/>
            </w:pPr>
          </w:p>
          <w:p w:rsidR="008D02CF" w:rsidRDefault="008D02CF" w:rsidP="002D3F24">
            <w:pPr>
              <w:pStyle w:val="DecimalAligned"/>
              <w:jc w:val="both"/>
            </w:pPr>
          </w:p>
          <w:p w:rsidR="008D02CF" w:rsidRDefault="008D02CF" w:rsidP="002D3F24">
            <w:pPr>
              <w:pStyle w:val="DecimalAligned"/>
              <w:jc w:val="both"/>
            </w:pPr>
            <w:r>
              <w:t>Study zoning amendments to expand by right construction of low rise development in additional districts/overlays</w:t>
            </w:r>
          </w:p>
          <w:p w:rsidR="008D02CF" w:rsidRDefault="008D02CF" w:rsidP="002D3F24">
            <w:pPr>
              <w:pStyle w:val="DecimalAligned"/>
              <w:jc w:val="both"/>
            </w:pPr>
          </w:p>
          <w:p w:rsidR="008D02CF" w:rsidRDefault="008D02CF" w:rsidP="002D3F24">
            <w:pPr>
              <w:pStyle w:val="DecimalAligned"/>
              <w:jc w:val="both"/>
            </w:pPr>
            <w:r>
              <w:t>Study zoning amendments to expand by right construction of two and three family home development in additional districts/overlays</w:t>
            </w:r>
          </w:p>
          <w:p w:rsidR="00E87496" w:rsidRDefault="00E87496" w:rsidP="002D3F24">
            <w:pPr>
              <w:pStyle w:val="DecimalAligned"/>
              <w:jc w:val="both"/>
            </w:pPr>
          </w:p>
          <w:p w:rsidR="008D02CF" w:rsidRDefault="008D02CF" w:rsidP="002D3F24">
            <w:pPr>
              <w:pStyle w:val="DecimalAligned"/>
              <w:jc w:val="both"/>
            </w:pPr>
            <w:r>
              <w:t>Advise and study a future Community Preservation Act campaign to grow funds for housing development, historic preservation and open space preservation</w:t>
            </w:r>
          </w:p>
          <w:p w:rsidR="00666442" w:rsidRDefault="008D02CF" w:rsidP="002D3F24">
            <w:pPr>
              <w:pStyle w:val="DecimalAligned"/>
              <w:jc w:val="both"/>
            </w:pPr>
            <w:r>
              <w:rPr>
                <w:noProof/>
                <w:lang w:eastAsia="en-US"/>
              </w:rPr>
              <mc:AlternateContent>
                <mc:Choice Requires="wps">
                  <w:drawing>
                    <wp:anchor distT="0" distB="0" distL="114300" distR="114300" simplePos="0" relativeHeight="251671552" behindDoc="0" locked="0" layoutInCell="1" allowOverlap="1" wp14:anchorId="1CAE87CC" wp14:editId="6E9C5CB9">
                      <wp:simplePos x="0" y="0"/>
                      <wp:positionH relativeFrom="column">
                        <wp:posOffset>-2189480</wp:posOffset>
                      </wp:positionH>
                      <wp:positionV relativeFrom="paragraph">
                        <wp:posOffset>106680</wp:posOffset>
                      </wp:positionV>
                      <wp:extent cx="6103620" cy="0"/>
                      <wp:effectExtent l="0" t="0" r="11430" b="19050"/>
                      <wp:wrapNone/>
                      <wp:docPr id="5" name="Straight Connector 5"/>
                      <wp:cNvGraphicFramePr/>
                      <a:graphic xmlns:a="http://schemas.openxmlformats.org/drawingml/2006/main">
                        <a:graphicData uri="http://schemas.microsoft.com/office/word/2010/wordprocessingShape">
                          <wps:wsp>
                            <wps:cNvCnPr/>
                            <wps:spPr>
                              <a:xfrm>
                                <a:off x="0" y="0"/>
                                <a:ext cx="6103620" cy="0"/>
                              </a:xfrm>
                              <a:prstGeom prst="line">
                                <a:avLst/>
                              </a:prstGeom>
                              <a:noFill/>
                              <a:ln w="25400" cap="flat" cmpd="dbl"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4pt,8.4pt" to="308.2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KkKxQEAAHIDAAAOAAAAZHJzL2Uyb0RvYy54bWysU8uO2zAMvBfoPwi6N3bSJiiMOHtIsL0U&#10;bYDdfgCjhy1AL4hqnPx9KcWbbre3oj7IpEiOOUN6+3Bxlp1VQhN8z5eLljPlRZDGDz3/8fz44TNn&#10;mMFLsMGrnl8V8ofd+3fbKXZqFcZgpUqMQDx2U+z5mHPsmgbFqBzgIkTlKahDcpDJTUMjE0yE7myz&#10;attNM4UkYwpCIdLt4Rbku4qvtRL5u9aoMrM9p95yPVM9T+VsdlvohgRxNGJuA/6hCwfG00fvUAfI&#10;wH4m8xeUMyIFDDovRHBN0NoIVTkQm2X7hs3TCFFVLiQOxrtM+P9gxbfzMTEje77mzIOjET3lBGYY&#10;M9sH70nAkNi66DRF7Ch9749p9jAeUyF90cmVN9Fhl6rt9a6tumQm6HKzbD9uVjQC8RJrfhfGhPmL&#10;Co4Vo+fW+EIbOjh/xUwfo9SXlHLtw6Oxto7Oejb1fLX+1BZooA3SFjKZLhInebKcgR1oNUVOFRKD&#10;NbKUFyC84t4mdgbaDloqGaZn6pczC5gpQCTqU9hTC3+Uln4OgOOtuIbmNOsLtKrLN7dfpLuJVaxT&#10;kNeqYVM8GmxFn5ewbM5rn+zXv8ruFwAAAP//AwBQSwMEFAAGAAgAAAAhAObVUZHcAAAACgEAAA8A&#10;AABkcnMvZG93bnJldi54bWxMj0FrwzAMhe+D/gejwm6t0zULI4tTSmD0vGyMHN1YS9LGcrDdNvv3&#10;0xiMnYT0Hk/fK3azHcUVfRgcKdisExBIrTMDdQre315WTyBC1GT06AgVfGGAXbm4K3Ru3I1e8VrH&#10;TnAIhVwr6GOccilD26PVYe0mJNY+nbc68uo7aby+cbgd5UOSZNLqgfhDryesemzP9cUqeGxi1bjz&#10;HKu6Sz9OdXOoPOOp++W8fwYRkZU/M/zgMzqUzHR0FzJBjApW2zRl9shKxpMd2SZLQRx/D7Is5P8K&#10;5TcAAAD//wMAUEsBAi0AFAAGAAgAAAAhALaDOJL+AAAA4QEAABMAAAAAAAAAAAAAAAAAAAAAAFtD&#10;b250ZW50X1R5cGVzXS54bWxQSwECLQAUAAYACAAAACEAOP0h/9YAAACUAQAACwAAAAAAAAAAAAAA&#10;AAAvAQAAX3JlbHMvLnJlbHNQSwECLQAUAAYACAAAACEAhNipCsUBAAByAwAADgAAAAAAAAAAAAAA&#10;AAAuAgAAZHJzL2Uyb0RvYy54bWxQSwECLQAUAAYACAAAACEA5tVRkdwAAAAKAQAADwAAAAAAAAAA&#10;AAAAAAAfBAAAZHJzL2Rvd25yZXYueG1sUEsFBgAAAAAEAAQA8wAAACgFAAAAAA==&#10;" strokecolor="windowText" strokeweight="2pt">
                      <v:stroke linestyle="thinThin"/>
                    </v:line>
                  </w:pict>
                </mc:Fallback>
              </mc:AlternateContent>
            </w:r>
          </w:p>
          <w:p w:rsidR="00E87496" w:rsidRDefault="00E87496" w:rsidP="002D3F24">
            <w:pPr>
              <w:pStyle w:val="DecimalAligned"/>
              <w:jc w:val="both"/>
            </w:pPr>
          </w:p>
          <w:p w:rsidR="008D02CF" w:rsidRDefault="008D02CF" w:rsidP="002D3F24">
            <w:pPr>
              <w:pStyle w:val="DecimalAligned"/>
              <w:jc w:val="both"/>
            </w:pPr>
            <w:r>
              <w:t>Expand inclusionary zoning requirements</w:t>
            </w:r>
          </w:p>
          <w:p w:rsidR="008D02CF" w:rsidRDefault="008D02CF" w:rsidP="002D3F24">
            <w:pPr>
              <w:pStyle w:val="DecimalAligned"/>
              <w:jc w:val="both"/>
            </w:pPr>
          </w:p>
          <w:p w:rsidR="008D02CF" w:rsidRDefault="008D02CF" w:rsidP="002D3F24">
            <w:pPr>
              <w:pStyle w:val="DecimalAligned"/>
              <w:jc w:val="both"/>
            </w:pPr>
            <w:r>
              <w:t>Work with WHA/WAHA to implement compliant marketing plans that allow for full inclusion of affordable units on the SHI</w:t>
            </w:r>
          </w:p>
          <w:p w:rsidR="008D02CF" w:rsidRDefault="008D02CF" w:rsidP="002D3F24">
            <w:pPr>
              <w:pStyle w:val="DecimalAligned"/>
              <w:jc w:val="both"/>
            </w:pPr>
          </w:p>
          <w:p w:rsidR="008D02CF" w:rsidRDefault="008D02CF" w:rsidP="002D3F24">
            <w:pPr>
              <w:pStyle w:val="DecimalAligned"/>
              <w:jc w:val="both"/>
            </w:pPr>
            <w:r>
              <w:t xml:space="preserve">Establish an incentive </w:t>
            </w:r>
            <w:r>
              <w:lastRenderedPageBreak/>
              <w:t>program for developing affordable housing for selected parcels</w:t>
            </w:r>
          </w:p>
          <w:p w:rsidR="008D02CF" w:rsidRDefault="008D02CF" w:rsidP="002D3F24">
            <w:pPr>
              <w:pStyle w:val="DecimalAligned"/>
              <w:jc w:val="both"/>
            </w:pPr>
          </w:p>
          <w:p w:rsidR="008D02CF" w:rsidRDefault="008D02CF" w:rsidP="002D3F24">
            <w:pPr>
              <w:pStyle w:val="DecimalAligned"/>
              <w:jc w:val="both"/>
            </w:pPr>
          </w:p>
          <w:p w:rsidR="008D02CF" w:rsidRDefault="00640E61" w:rsidP="002D3F24">
            <w:pPr>
              <w:pStyle w:val="DecimalAligned"/>
              <w:jc w:val="both"/>
            </w:pPr>
            <w:r>
              <w:t>Study option for deed restriction of affordable accessory apartments</w:t>
            </w:r>
          </w:p>
          <w:p w:rsidR="00640E61" w:rsidRDefault="00640E61" w:rsidP="002D3F24">
            <w:pPr>
              <w:pStyle w:val="DecimalAligned"/>
              <w:jc w:val="both"/>
            </w:pPr>
          </w:p>
          <w:p w:rsidR="00640E61" w:rsidRDefault="00640E61" w:rsidP="002D3F24">
            <w:pPr>
              <w:pStyle w:val="DecimalAligned"/>
              <w:jc w:val="both"/>
            </w:pPr>
            <w:r>
              <w:t>Partner with WAHA/WHA and Housing Trust to develop affordable rentals</w:t>
            </w:r>
          </w:p>
          <w:p w:rsidR="00640E61" w:rsidRDefault="00640E61" w:rsidP="002D3F24">
            <w:pPr>
              <w:pStyle w:val="DecimalAligned"/>
              <w:jc w:val="both"/>
            </w:pPr>
          </w:p>
          <w:p w:rsidR="00640E61" w:rsidRDefault="00640E61" w:rsidP="002D3F24">
            <w:pPr>
              <w:pStyle w:val="DecimalAligned"/>
              <w:jc w:val="both"/>
            </w:pPr>
            <w:r>
              <w:t>Work with WHA/WAHA to implement compliant marketing plans that allow for full inclusion of affordable units on the SHI</w:t>
            </w:r>
          </w:p>
          <w:p w:rsidR="00640E61" w:rsidRDefault="00640E61" w:rsidP="002D3F24">
            <w:pPr>
              <w:pStyle w:val="DecimalAligned"/>
              <w:jc w:val="both"/>
            </w:pPr>
          </w:p>
          <w:p w:rsidR="00640E61" w:rsidRDefault="00640E61" w:rsidP="002D3F24">
            <w:pPr>
              <w:pStyle w:val="DecimalAligned"/>
              <w:jc w:val="both"/>
            </w:pPr>
            <w:r>
              <w:t>Establish an incentive program for developing affordable housing for selected parcels</w:t>
            </w:r>
          </w:p>
          <w:p w:rsidR="00640E61" w:rsidRDefault="00640E61" w:rsidP="002D3F24">
            <w:pPr>
              <w:pStyle w:val="DecimalAligned"/>
              <w:jc w:val="both"/>
            </w:pPr>
          </w:p>
          <w:p w:rsidR="00640E61" w:rsidRDefault="00640E61" w:rsidP="002D3F24">
            <w:pPr>
              <w:pStyle w:val="DecimalAligned"/>
              <w:jc w:val="both"/>
            </w:pPr>
          </w:p>
          <w:p w:rsidR="00640E61" w:rsidRDefault="00640E61" w:rsidP="002D3F24">
            <w:pPr>
              <w:pStyle w:val="DecimalAligned"/>
              <w:jc w:val="both"/>
            </w:pPr>
            <w:r>
              <w:t xml:space="preserve">Continue to participate in regional planning efforts that address housing development, which as Three Rivers </w:t>
            </w:r>
            <w:proofErr w:type="spellStart"/>
            <w:r>
              <w:t>Interlocal</w:t>
            </w:r>
            <w:proofErr w:type="spellEnd"/>
            <w:r>
              <w:t xml:space="preserve"> Council and Metropolitan Area Planning Council</w:t>
            </w:r>
          </w:p>
          <w:p w:rsidR="00640E61" w:rsidRDefault="00640E61" w:rsidP="002D3F24">
            <w:pPr>
              <w:pStyle w:val="DecimalAligned"/>
              <w:jc w:val="both"/>
            </w:pPr>
          </w:p>
          <w:p w:rsidR="00640E61" w:rsidRDefault="00640E61" w:rsidP="002D3F24">
            <w:pPr>
              <w:pStyle w:val="DecimalAligned"/>
              <w:jc w:val="both"/>
            </w:pPr>
          </w:p>
          <w:p w:rsidR="00640E61" w:rsidRDefault="00640E61" w:rsidP="002D3F24">
            <w:pPr>
              <w:pStyle w:val="DecimalAligned"/>
              <w:jc w:val="both"/>
            </w:pPr>
            <w:r>
              <w:t>Work with WHA/WAHA to explore additional funding stream</w:t>
            </w:r>
            <w:bookmarkStart w:id="36" w:name="_GoBack"/>
            <w:bookmarkEnd w:id="36"/>
            <w:r>
              <w:t>s and grants for small housing authority capital projects and operating expenditures</w:t>
            </w:r>
          </w:p>
          <w:p w:rsidR="00640E61" w:rsidRDefault="00640E61" w:rsidP="002D3F24">
            <w:pPr>
              <w:pStyle w:val="DecimalAligned"/>
              <w:jc w:val="both"/>
            </w:pPr>
          </w:p>
          <w:p w:rsidR="00640E61" w:rsidRDefault="00640E61" w:rsidP="002D3F24">
            <w:pPr>
              <w:pStyle w:val="DecimalAligned"/>
              <w:jc w:val="both"/>
            </w:pPr>
          </w:p>
        </w:tc>
        <w:tc>
          <w:tcPr>
            <w:tcW w:w="822" w:type="pct"/>
          </w:tcPr>
          <w:p w:rsidR="00E87496" w:rsidRDefault="00E87496" w:rsidP="002D3F24">
            <w:pPr>
              <w:pStyle w:val="DecimalAligned"/>
              <w:jc w:val="both"/>
            </w:pPr>
          </w:p>
        </w:tc>
        <w:tc>
          <w:tcPr>
            <w:tcW w:w="1052" w:type="pct"/>
            <w:gridSpan w:val="3"/>
          </w:tcPr>
          <w:p w:rsidR="00E87496" w:rsidRDefault="00E87496" w:rsidP="002D3F24">
            <w:pPr>
              <w:pStyle w:val="DecimalAligned"/>
              <w:jc w:val="both"/>
            </w:pPr>
          </w:p>
        </w:tc>
      </w:tr>
    </w:tbl>
    <w:p w:rsidR="00E26AC9" w:rsidRDefault="00E26AC9" w:rsidP="002D3F24">
      <w:pPr>
        <w:pStyle w:val="FootnoteText"/>
        <w:jc w:val="both"/>
        <w:rPr>
          <w:rStyle w:val="SubtleEmphasis"/>
        </w:rPr>
      </w:pPr>
    </w:p>
    <w:p w:rsidR="00E26AC9" w:rsidRDefault="00E26AC9" w:rsidP="002D3F24">
      <w:pPr>
        <w:pStyle w:val="FootnoteText"/>
        <w:jc w:val="both"/>
      </w:pPr>
    </w:p>
    <w:p w:rsidR="00E26AC9" w:rsidRDefault="00E26AC9" w:rsidP="002D3F24">
      <w:pPr>
        <w:jc w:val="both"/>
      </w:pPr>
      <w:r>
        <w:br w:type="page"/>
      </w:r>
    </w:p>
    <w:p w:rsidR="00E26AC9" w:rsidRDefault="00E26AC9" w:rsidP="002D3F24">
      <w:pPr>
        <w:pStyle w:val="Heading2"/>
        <w:jc w:val="both"/>
      </w:pPr>
      <w:bookmarkStart w:id="37" w:name="_Toc2334730"/>
      <w:r>
        <w:lastRenderedPageBreak/>
        <w:t>Appendices</w:t>
      </w:r>
      <w:bookmarkEnd w:id="37"/>
    </w:p>
    <w:p w:rsidR="00E26AC9" w:rsidRDefault="00E26AC9" w:rsidP="002D3F24">
      <w:pPr>
        <w:jc w:val="both"/>
      </w:pPr>
    </w:p>
    <w:p w:rsidR="004A27B7" w:rsidRDefault="008756B4" w:rsidP="002D3F24">
      <w:pPr>
        <w:pStyle w:val="Heading3"/>
        <w:jc w:val="both"/>
      </w:pPr>
      <w:bookmarkStart w:id="38" w:name="_Toc2334731"/>
      <w:r>
        <w:t>Reference Materials</w:t>
      </w:r>
      <w:bookmarkEnd w:id="38"/>
    </w:p>
    <w:p w:rsidR="000F79D7" w:rsidRDefault="00BE0703">
      <w:pPr>
        <w:pStyle w:val="TableofFigures"/>
        <w:tabs>
          <w:tab w:val="right" w:leader="dot" w:pos="9350"/>
        </w:tabs>
        <w:rPr>
          <w:noProof/>
        </w:rPr>
      </w:pPr>
      <w:r>
        <w:fldChar w:fldCharType="begin"/>
      </w:r>
      <w:r>
        <w:instrText xml:space="preserve"> TOC \f F \h \z \t "Caption" \c </w:instrText>
      </w:r>
      <w:r>
        <w:fldChar w:fldCharType="separate"/>
      </w:r>
      <w:hyperlink r:id="rId28" w:anchor="_Toc2334682" w:history="1">
        <w:r w:rsidR="000F79D7" w:rsidRPr="00306875">
          <w:rPr>
            <w:rStyle w:val="Hyperlink"/>
            <w:noProof/>
          </w:rPr>
          <w:t>Figure 1: Population Change</w:t>
        </w:r>
        <w:r w:rsidR="000F79D7">
          <w:rPr>
            <w:noProof/>
            <w:webHidden/>
          </w:rPr>
          <w:tab/>
        </w:r>
        <w:r w:rsidR="000F79D7">
          <w:rPr>
            <w:noProof/>
            <w:webHidden/>
          </w:rPr>
          <w:fldChar w:fldCharType="begin"/>
        </w:r>
        <w:r w:rsidR="000F79D7">
          <w:rPr>
            <w:noProof/>
            <w:webHidden/>
          </w:rPr>
          <w:instrText xml:space="preserve"> PAGEREF _Toc2334682 \h </w:instrText>
        </w:r>
        <w:r w:rsidR="000F79D7">
          <w:rPr>
            <w:noProof/>
            <w:webHidden/>
          </w:rPr>
        </w:r>
        <w:r w:rsidR="000F79D7">
          <w:rPr>
            <w:noProof/>
            <w:webHidden/>
          </w:rPr>
          <w:fldChar w:fldCharType="separate"/>
        </w:r>
        <w:r w:rsidR="001748A6">
          <w:rPr>
            <w:noProof/>
            <w:webHidden/>
          </w:rPr>
          <w:t>6</w:t>
        </w:r>
        <w:r w:rsidR="000F79D7">
          <w:rPr>
            <w:noProof/>
            <w:webHidden/>
          </w:rPr>
          <w:fldChar w:fldCharType="end"/>
        </w:r>
      </w:hyperlink>
    </w:p>
    <w:p w:rsidR="000F79D7" w:rsidRDefault="005A2CDE">
      <w:pPr>
        <w:pStyle w:val="TableofFigures"/>
        <w:tabs>
          <w:tab w:val="right" w:leader="dot" w:pos="9350"/>
        </w:tabs>
        <w:rPr>
          <w:noProof/>
        </w:rPr>
      </w:pPr>
      <w:hyperlink r:id="rId29" w:anchor="_Toc2334683" w:history="1">
        <w:r w:rsidR="000F79D7" w:rsidRPr="00306875">
          <w:rPr>
            <w:rStyle w:val="Hyperlink"/>
            <w:noProof/>
          </w:rPr>
          <w:t>Figure 2: Population Projection</w:t>
        </w:r>
        <w:r w:rsidR="000F79D7">
          <w:rPr>
            <w:noProof/>
            <w:webHidden/>
          </w:rPr>
          <w:tab/>
        </w:r>
        <w:r w:rsidR="000F79D7">
          <w:rPr>
            <w:noProof/>
            <w:webHidden/>
          </w:rPr>
          <w:fldChar w:fldCharType="begin"/>
        </w:r>
        <w:r w:rsidR="000F79D7">
          <w:rPr>
            <w:noProof/>
            <w:webHidden/>
          </w:rPr>
          <w:instrText xml:space="preserve"> PAGEREF _Toc2334683 \h </w:instrText>
        </w:r>
        <w:r w:rsidR="000F79D7">
          <w:rPr>
            <w:noProof/>
            <w:webHidden/>
          </w:rPr>
        </w:r>
        <w:r w:rsidR="000F79D7">
          <w:rPr>
            <w:noProof/>
            <w:webHidden/>
          </w:rPr>
          <w:fldChar w:fldCharType="separate"/>
        </w:r>
        <w:r w:rsidR="001748A6">
          <w:rPr>
            <w:noProof/>
            <w:webHidden/>
          </w:rPr>
          <w:t>6</w:t>
        </w:r>
        <w:r w:rsidR="000F79D7">
          <w:rPr>
            <w:noProof/>
            <w:webHidden/>
          </w:rPr>
          <w:fldChar w:fldCharType="end"/>
        </w:r>
      </w:hyperlink>
    </w:p>
    <w:p w:rsidR="000F79D7" w:rsidRDefault="005A2CDE">
      <w:pPr>
        <w:pStyle w:val="TableofFigures"/>
        <w:tabs>
          <w:tab w:val="right" w:leader="dot" w:pos="9350"/>
        </w:tabs>
        <w:rPr>
          <w:noProof/>
        </w:rPr>
      </w:pPr>
      <w:hyperlink r:id="rId30" w:anchor="_Toc2334684" w:history="1">
        <w:r w:rsidR="000F79D7" w:rsidRPr="00306875">
          <w:rPr>
            <w:rStyle w:val="Hyperlink"/>
            <w:noProof/>
          </w:rPr>
          <w:t>Figure 3: Age Distribution 1990</w:t>
        </w:r>
        <w:r w:rsidR="000F79D7">
          <w:rPr>
            <w:noProof/>
            <w:webHidden/>
          </w:rPr>
          <w:tab/>
        </w:r>
        <w:r w:rsidR="000F79D7">
          <w:rPr>
            <w:noProof/>
            <w:webHidden/>
          </w:rPr>
          <w:fldChar w:fldCharType="begin"/>
        </w:r>
        <w:r w:rsidR="000F79D7">
          <w:rPr>
            <w:noProof/>
            <w:webHidden/>
          </w:rPr>
          <w:instrText xml:space="preserve"> PAGEREF _Toc2334684 \h </w:instrText>
        </w:r>
        <w:r w:rsidR="000F79D7">
          <w:rPr>
            <w:noProof/>
            <w:webHidden/>
          </w:rPr>
        </w:r>
        <w:r w:rsidR="000F79D7">
          <w:rPr>
            <w:noProof/>
            <w:webHidden/>
          </w:rPr>
          <w:fldChar w:fldCharType="separate"/>
        </w:r>
        <w:r w:rsidR="001748A6">
          <w:rPr>
            <w:noProof/>
            <w:webHidden/>
          </w:rPr>
          <w:t>7</w:t>
        </w:r>
        <w:r w:rsidR="000F79D7">
          <w:rPr>
            <w:noProof/>
            <w:webHidden/>
          </w:rPr>
          <w:fldChar w:fldCharType="end"/>
        </w:r>
      </w:hyperlink>
    </w:p>
    <w:p w:rsidR="000F79D7" w:rsidRDefault="005A2CDE">
      <w:pPr>
        <w:pStyle w:val="TableofFigures"/>
        <w:tabs>
          <w:tab w:val="right" w:leader="dot" w:pos="9350"/>
        </w:tabs>
        <w:rPr>
          <w:noProof/>
        </w:rPr>
      </w:pPr>
      <w:hyperlink r:id="rId31" w:anchor="_Toc2334685" w:history="1">
        <w:r w:rsidR="000F79D7" w:rsidRPr="00306875">
          <w:rPr>
            <w:rStyle w:val="Hyperlink"/>
            <w:noProof/>
          </w:rPr>
          <w:t>Figure 4: Age Distribution 2012-2016</w:t>
        </w:r>
        <w:r w:rsidR="000F79D7">
          <w:rPr>
            <w:noProof/>
            <w:webHidden/>
          </w:rPr>
          <w:tab/>
        </w:r>
        <w:r w:rsidR="000F79D7">
          <w:rPr>
            <w:noProof/>
            <w:webHidden/>
          </w:rPr>
          <w:fldChar w:fldCharType="begin"/>
        </w:r>
        <w:r w:rsidR="000F79D7">
          <w:rPr>
            <w:noProof/>
            <w:webHidden/>
          </w:rPr>
          <w:instrText xml:space="preserve"> PAGEREF _Toc2334685 \h </w:instrText>
        </w:r>
        <w:r w:rsidR="000F79D7">
          <w:rPr>
            <w:noProof/>
            <w:webHidden/>
          </w:rPr>
        </w:r>
        <w:r w:rsidR="000F79D7">
          <w:rPr>
            <w:noProof/>
            <w:webHidden/>
          </w:rPr>
          <w:fldChar w:fldCharType="separate"/>
        </w:r>
        <w:r w:rsidR="001748A6">
          <w:rPr>
            <w:noProof/>
            <w:webHidden/>
          </w:rPr>
          <w:t>7</w:t>
        </w:r>
        <w:r w:rsidR="000F79D7">
          <w:rPr>
            <w:noProof/>
            <w:webHidden/>
          </w:rPr>
          <w:fldChar w:fldCharType="end"/>
        </w:r>
      </w:hyperlink>
    </w:p>
    <w:p w:rsidR="000F79D7" w:rsidRDefault="005A2CDE">
      <w:pPr>
        <w:pStyle w:val="TableofFigures"/>
        <w:tabs>
          <w:tab w:val="right" w:leader="dot" w:pos="9350"/>
        </w:tabs>
        <w:rPr>
          <w:noProof/>
        </w:rPr>
      </w:pPr>
      <w:hyperlink w:anchor="_Toc2334686" w:history="1">
        <w:r w:rsidR="000F79D7" w:rsidRPr="00306875">
          <w:rPr>
            <w:rStyle w:val="Hyperlink"/>
            <w:noProof/>
          </w:rPr>
          <w:t>Figure 5: Population by Race</w:t>
        </w:r>
        <w:r w:rsidR="000F79D7">
          <w:rPr>
            <w:noProof/>
            <w:webHidden/>
          </w:rPr>
          <w:tab/>
        </w:r>
        <w:r w:rsidR="000F79D7">
          <w:rPr>
            <w:noProof/>
            <w:webHidden/>
          </w:rPr>
          <w:fldChar w:fldCharType="begin"/>
        </w:r>
        <w:r w:rsidR="000F79D7">
          <w:rPr>
            <w:noProof/>
            <w:webHidden/>
          </w:rPr>
          <w:instrText xml:space="preserve"> PAGEREF _Toc2334686 \h </w:instrText>
        </w:r>
        <w:r w:rsidR="000F79D7">
          <w:rPr>
            <w:noProof/>
            <w:webHidden/>
          </w:rPr>
        </w:r>
        <w:r w:rsidR="000F79D7">
          <w:rPr>
            <w:noProof/>
            <w:webHidden/>
          </w:rPr>
          <w:fldChar w:fldCharType="separate"/>
        </w:r>
        <w:r w:rsidR="001748A6">
          <w:rPr>
            <w:noProof/>
            <w:webHidden/>
          </w:rPr>
          <w:t>8</w:t>
        </w:r>
        <w:r w:rsidR="000F79D7">
          <w:rPr>
            <w:noProof/>
            <w:webHidden/>
          </w:rPr>
          <w:fldChar w:fldCharType="end"/>
        </w:r>
      </w:hyperlink>
    </w:p>
    <w:p w:rsidR="000F79D7" w:rsidRDefault="005A2CDE">
      <w:pPr>
        <w:pStyle w:val="TableofFigures"/>
        <w:tabs>
          <w:tab w:val="right" w:leader="dot" w:pos="9350"/>
        </w:tabs>
        <w:rPr>
          <w:noProof/>
        </w:rPr>
      </w:pPr>
      <w:hyperlink r:id="rId32" w:anchor="_Toc2334687" w:history="1">
        <w:r w:rsidR="000F79D7" w:rsidRPr="00306875">
          <w:rPr>
            <w:rStyle w:val="Hyperlink"/>
            <w:noProof/>
          </w:rPr>
          <w:t>Figure 6: Educational Attainment</w:t>
        </w:r>
        <w:r w:rsidR="000F79D7">
          <w:rPr>
            <w:noProof/>
            <w:webHidden/>
          </w:rPr>
          <w:tab/>
        </w:r>
        <w:r w:rsidR="000F79D7">
          <w:rPr>
            <w:noProof/>
            <w:webHidden/>
          </w:rPr>
          <w:fldChar w:fldCharType="begin"/>
        </w:r>
        <w:r w:rsidR="000F79D7">
          <w:rPr>
            <w:noProof/>
            <w:webHidden/>
          </w:rPr>
          <w:instrText xml:space="preserve"> PAGEREF _Toc2334687 \h </w:instrText>
        </w:r>
        <w:r w:rsidR="000F79D7">
          <w:rPr>
            <w:noProof/>
            <w:webHidden/>
          </w:rPr>
        </w:r>
        <w:r w:rsidR="000F79D7">
          <w:rPr>
            <w:noProof/>
            <w:webHidden/>
          </w:rPr>
          <w:fldChar w:fldCharType="separate"/>
        </w:r>
        <w:r w:rsidR="001748A6">
          <w:rPr>
            <w:noProof/>
            <w:webHidden/>
          </w:rPr>
          <w:t>9</w:t>
        </w:r>
        <w:r w:rsidR="000F79D7">
          <w:rPr>
            <w:noProof/>
            <w:webHidden/>
          </w:rPr>
          <w:fldChar w:fldCharType="end"/>
        </w:r>
      </w:hyperlink>
    </w:p>
    <w:p w:rsidR="000F79D7" w:rsidRDefault="005A2CDE">
      <w:pPr>
        <w:pStyle w:val="TableofFigures"/>
        <w:tabs>
          <w:tab w:val="right" w:leader="dot" w:pos="9350"/>
        </w:tabs>
        <w:rPr>
          <w:noProof/>
        </w:rPr>
      </w:pPr>
      <w:hyperlink w:anchor="_Toc2334688" w:history="1">
        <w:r w:rsidR="000F79D7" w:rsidRPr="00306875">
          <w:rPr>
            <w:rStyle w:val="Hyperlink"/>
            <w:noProof/>
          </w:rPr>
          <w:t>Figure 7: Cost Burden</w:t>
        </w:r>
        <w:r w:rsidR="000F79D7">
          <w:rPr>
            <w:noProof/>
            <w:webHidden/>
          </w:rPr>
          <w:tab/>
        </w:r>
        <w:r w:rsidR="000F79D7">
          <w:rPr>
            <w:noProof/>
            <w:webHidden/>
          </w:rPr>
          <w:fldChar w:fldCharType="begin"/>
        </w:r>
        <w:r w:rsidR="000F79D7">
          <w:rPr>
            <w:noProof/>
            <w:webHidden/>
          </w:rPr>
          <w:instrText xml:space="preserve"> PAGEREF _Toc2334688 \h </w:instrText>
        </w:r>
        <w:r w:rsidR="000F79D7">
          <w:rPr>
            <w:noProof/>
            <w:webHidden/>
          </w:rPr>
        </w:r>
        <w:r w:rsidR="000F79D7">
          <w:rPr>
            <w:noProof/>
            <w:webHidden/>
          </w:rPr>
          <w:fldChar w:fldCharType="separate"/>
        </w:r>
        <w:r w:rsidR="001748A6">
          <w:rPr>
            <w:noProof/>
            <w:webHidden/>
          </w:rPr>
          <w:t>10</w:t>
        </w:r>
        <w:r w:rsidR="000F79D7">
          <w:rPr>
            <w:noProof/>
            <w:webHidden/>
          </w:rPr>
          <w:fldChar w:fldCharType="end"/>
        </w:r>
      </w:hyperlink>
    </w:p>
    <w:p w:rsidR="000F79D7" w:rsidRDefault="005A2CDE">
      <w:pPr>
        <w:pStyle w:val="TableofFigures"/>
        <w:tabs>
          <w:tab w:val="right" w:leader="dot" w:pos="9350"/>
        </w:tabs>
        <w:rPr>
          <w:noProof/>
        </w:rPr>
      </w:pPr>
      <w:hyperlink r:id="rId33" w:anchor="_Toc2334689" w:history="1">
        <w:r w:rsidR="000F79D7" w:rsidRPr="00306875">
          <w:rPr>
            <w:rStyle w:val="Hyperlink"/>
            <w:noProof/>
          </w:rPr>
          <w:t>Figure 8: Labor Force Status</w:t>
        </w:r>
        <w:r w:rsidR="000F79D7">
          <w:rPr>
            <w:noProof/>
            <w:webHidden/>
          </w:rPr>
          <w:tab/>
        </w:r>
        <w:r w:rsidR="000F79D7">
          <w:rPr>
            <w:noProof/>
            <w:webHidden/>
          </w:rPr>
          <w:fldChar w:fldCharType="begin"/>
        </w:r>
        <w:r w:rsidR="000F79D7">
          <w:rPr>
            <w:noProof/>
            <w:webHidden/>
          </w:rPr>
          <w:instrText xml:space="preserve"> PAGEREF _Toc2334689 \h </w:instrText>
        </w:r>
        <w:r w:rsidR="000F79D7">
          <w:rPr>
            <w:noProof/>
            <w:webHidden/>
          </w:rPr>
        </w:r>
        <w:r w:rsidR="000F79D7">
          <w:rPr>
            <w:noProof/>
            <w:webHidden/>
          </w:rPr>
          <w:fldChar w:fldCharType="separate"/>
        </w:r>
        <w:r w:rsidR="001748A6">
          <w:rPr>
            <w:noProof/>
            <w:webHidden/>
          </w:rPr>
          <w:t>10</w:t>
        </w:r>
        <w:r w:rsidR="000F79D7">
          <w:rPr>
            <w:noProof/>
            <w:webHidden/>
          </w:rPr>
          <w:fldChar w:fldCharType="end"/>
        </w:r>
      </w:hyperlink>
    </w:p>
    <w:p w:rsidR="000F79D7" w:rsidRDefault="005A2CDE">
      <w:pPr>
        <w:pStyle w:val="TableofFigures"/>
        <w:tabs>
          <w:tab w:val="right" w:leader="dot" w:pos="9350"/>
        </w:tabs>
        <w:rPr>
          <w:noProof/>
        </w:rPr>
      </w:pPr>
      <w:hyperlink r:id="rId34" w:anchor="_Toc2334690" w:history="1">
        <w:r w:rsidR="000F79D7" w:rsidRPr="00306875">
          <w:rPr>
            <w:rStyle w:val="Hyperlink"/>
            <w:noProof/>
          </w:rPr>
          <w:t>Figure 9: Households by Tenure</w:t>
        </w:r>
        <w:r w:rsidR="000F79D7">
          <w:rPr>
            <w:noProof/>
            <w:webHidden/>
          </w:rPr>
          <w:tab/>
        </w:r>
        <w:r w:rsidR="000F79D7">
          <w:rPr>
            <w:noProof/>
            <w:webHidden/>
          </w:rPr>
          <w:fldChar w:fldCharType="begin"/>
        </w:r>
        <w:r w:rsidR="000F79D7">
          <w:rPr>
            <w:noProof/>
            <w:webHidden/>
          </w:rPr>
          <w:instrText xml:space="preserve"> PAGEREF _Toc2334690 \h </w:instrText>
        </w:r>
        <w:r w:rsidR="000F79D7">
          <w:rPr>
            <w:noProof/>
            <w:webHidden/>
          </w:rPr>
        </w:r>
        <w:r w:rsidR="000F79D7">
          <w:rPr>
            <w:noProof/>
            <w:webHidden/>
          </w:rPr>
          <w:fldChar w:fldCharType="separate"/>
        </w:r>
        <w:r w:rsidR="001748A6">
          <w:rPr>
            <w:noProof/>
            <w:webHidden/>
          </w:rPr>
          <w:t>11</w:t>
        </w:r>
        <w:r w:rsidR="000F79D7">
          <w:rPr>
            <w:noProof/>
            <w:webHidden/>
          </w:rPr>
          <w:fldChar w:fldCharType="end"/>
        </w:r>
      </w:hyperlink>
    </w:p>
    <w:p w:rsidR="000F79D7" w:rsidRDefault="005A2CDE">
      <w:pPr>
        <w:pStyle w:val="TableofFigures"/>
        <w:tabs>
          <w:tab w:val="right" w:leader="dot" w:pos="9350"/>
        </w:tabs>
        <w:rPr>
          <w:noProof/>
        </w:rPr>
      </w:pPr>
      <w:hyperlink r:id="rId35" w:anchor="_Toc2334691" w:history="1">
        <w:r w:rsidR="000F79D7" w:rsidRPr="00306875">
          <w:rPr>
            <w:rStyle w:val="Hyperlink"/>
            <w:noProof/>
          </w:rPr>
          <w:t>Figure 10: Building Type</w:t>
        </w:r>
        <w:r w:rsidR="000F79D7">
          <w:rPr>
            <w:noProof/>
            <w:webHidden/>
          </w:rPr>
          <w:tab/>
        </w:r>
        <w:r w:rsidR="000F79D7">
          <w:rPr>
            <w:noProof/>
            <w:webHidden/>
          </w:rPr>
          <w:fldChar w:fldCharType="begin"/>
        </w:r>
        <w:r w:rsidR="000F79D7">
          <w:rPr>
            <w:noProof/>
            <w:webHidden/>
          </w:rPr>
          <w:instrText xml:space="preserve"> PAGEREF _Toc2334691 \h </w:instrText>
        </w:r>
        <w:r w:rsidR="000F79D7">
          <w:rPr>
            <w:noProof/>
            <w:webHidden/>
          </w:rPr>
        </w:r>
        <w:r w:rsidR="000F79D7">
          <w:rPr>
            <w:noProof/>
            <w:webHidden/>
          </w:rPr>
          <w:fldChar w:fldCharType="separate"/>
        </w:r>
        <w:r w:rsidR="001748A6">
          <w:rPr>
            <w:noProof/>
            <w:webHidden/>
          </w:rPr>
          <w:t>12</w:t>
        </w:r>
        <w:r w:rsidR="000F79D7">
          <w:rPr>
            <w:noProof/>
            <w:webHidden/>
          </w:rPr>
          <w:fldChar w:fldCharType="end"/>
        </w:r>
      </w:hyperlink>
    </w:p>
    <w:p w:rsidR="000F79D7" w:rsidRDefault="005A2CDE">
      <w:pPr>
        <w:pStyle w:val="TableofFigures"/>
        <w:tabs>
          <w:tab w:val="right" w:leader="dot" w:pos="9350"/>
        </w:tabs>
        <w:rPr>
          <w:noProof/>
        </w:rPr>
      </w:pPr>
      <w:hyperlink r:id="rId36" w:anchor="_Toc2334692" w:history="1">
        <w:r w:rsidR="000F79D7" w:rsidRPr="00306875">
          <w:rPr>
            <w:rStyle w:val="Hyperlink"/>
            <w:noProof/>
          </w:rPr>
          <w:t>Figure 11: Monthly Housing Cost</w:t>
        </w:r>
        <w:r w:rsidR="000F79D7">
          <w:rPr>
            <w:noProof/>
            <w:webHidden/>
          </w:rPr>
          <w:tab/>
        </w:r>
        <w:r w:rsidR="000F79D7">
          <w:rPr>
            <w:noProof/>
            <w:webHidden/>
          </w:rPr>
          <w:fldChar w:fldCharType="begin"/>
        </w:r>
        <w:r w:rsidR="000F79D7">
          <w:rPr>
            <w:noProof/>
            <w:webHidden/>
          </w:rPr>
          <w:instrText xml:space="preserve"> PAGEREF _Toc2334692 \h </w:instrText>
        </w:r>
        <w:r w:rsidR="000F79D7">
          <w:rPr>
            <w:noProof/>
            <w:webHidden/>
          </w:rPr>
        </w:r>
        <w:r w:rsidR="000F79D7">
          <w:rPr>
            <w:noProof/>
            <w:webHidden/>
          </w:rPr>
          <w:fldChar w:fldCharType="separate"/>
        </w:r>
        <w:r w:rsidR="001748A6">
          <w:rPr>
            <w:noProof/>
            <w:webHidden/>
          </w:rPr>
          <w:t>14</w:t>
        </w:r>
        <w:r w:rsidR="000F79D7">
          <w:rPr>
            <w:noProof/>
            <w:webHidden/>
          </w:rPr>
          <w:fldChar w:fldCharType="end"/>
        </w:r>
      </w:hyperlink>
    </w:p>
    <w:p w:rsidR="000F79D7" w:rsidRDefault="005A2CDE">
      <w:pPr>
        <w:pStyle w:val="TableofFigures"/>
        <w:tabs>
          <w:tab w:val="right" w:leader="dot" w:pos="9350"/>
        </w:tabs>
        <w:rPr>
          <w:noProof/>
        </w:rPr>
      </w:pPr>
      <w:hyperlink r:id="rId37" w:anchor="_Toc2334693" w:history="1">
        <w:r w:rsidR="000F79D7" w:rsidRPr="00306875">
          <w:rPr>
            <w:rStyle w:val="Hyperlink"/>
            <w:noProof/>
          </w:rPr>
          <w:t>Figure 12: Survey Housing Tenure</w:t>
        </w:r>
        <w:r w:rsidR="000F79D7">
          <w:rPr>
            <w:noProof/>
            <w:webHidden/>
          </w:rPr>
          <w:tab/>
        </w:r>
        <w:r w:rsidR="000F79D7">
          <w:rPr>
            <w:noProof/>
            <w:webHidden/>
          </w:rPr>
          <w:fldChar w:fldCharType="begin"/>
        </w:r>
        <w:r w:rsidR="000F79D7">
          <w:rPr>
            <w:noProof/>
            <w:webHidden/>
          </w:rPr>
          <w:instrText xml:space="preserve"> PAGEREF _Toc2334693 \h </w:instrText>
        </w:r>
        <w:r w:rsidR="000F79D7">
          <w:rPr>
            <w:noProof/>
            <w:webHidden/>
          </w:rPr>
        </w:r>
        <w:r w:rsidR="000F79D7">
          <w:rPr>
            <w:noProof/>
            <w:webHidden/>
          </w:rPr>
          <w:fldChar w:fldCharType="separate"/>
        </w:r>
        <w:r w:rsidR="001748A6">
          <w:rPr>
            <w:noProof/>
            <w:webHidden/>
          </w:rPr>
          <w:t>19</w:t>
        </w:r>
        <w:r w:rsidR="000F79D7">
          <w:rPr>
            <w:noProof/>
            <w:webHidden/>
          </w:rPr>
          <w:fldChar w:fldCharType="end"/>
        </w:r>
      </w:hyperlink>
    </w:p>
    <w:p w:rsidR="000F79D7" w:rsidRDefault="005A2CDE">
      <w:pPr>
        <w:pStyle w:val="TableofFigures"/>
        <w:tabs>
          <w:tab w:val="right" w:leader="dot" w:pos="9350"/>
        </w:tabs>
        <w:rPr>
          <w:noProof/>
        </w:rPr>
      </w:pPr>
      <w:hyperlink r:id="rId38" w:anchor="_Toc2334694" w:history="1">
        <w:r w:rsidR="000F79D7" w:rsidRPr="00306875">
          <w:rPr>
            <w:rStyle w:val="Hyperlink"/>
            <w:noProof/>
          </w:rPr>
          <w:t>Figure 13: Survey Household Income</w:t>
        </w:r>
        <w:r w:rsidR="000F79D7">
          <w:rPr>
            <w:noProof/>
            <w:webHidden/>
          </w:rPr>
          <w:tab/>
        </w:r>
        <w:r w:rsidR="000F79D7">
          <w:rPr>
            <w:noProof/>
            <w:webHidden/>
          </w:rPr>
          <w:fldChar w:fldCharType="begin"/>
        </w:r>
        <w:r w:rsidR="000F79D7">
          <w:rPr>
            <w:noProof/>
            <w:webHidden/>
          </w:rPr>
          <w:instrText xml:space="preserve"> PAGEREF _Toc2334694 \h </w:instrText>
        </w:r>
        <w:r w:rsidR="000F79D7">
          <w:rPr>
            <w:noProof/>
            <w:webHidden/>
          </w:rPr>
        </w:r>
        <w:r w:rsidR="000F79D7">
          <w:rPr>
            <w:noProof/>
            <w:webHidden/>
          </w:rPr>
          <w:fldChar w:fldCharType="separate"/>
        </w:r>
        <w:r w:rsidR="001748A6">
          <w:rPr>
            <w:noProof/>
            <w:webHidden/>
          </w:rPr>
          <w:t>19</w:t>
        </w:r>
        <w:r w:rsidR="000F79D7">
          <w:rPr>
            <w:noProof/>
            <w:webHidden/>
          </w:rPr>
          <w:fldChar w:fldCharType="end"/>
        </w:r>
      </w:hyperlink>
    </w:p>
    <w:p w:rsidR="000F79D7" w:rsidRDefault="005A2CDE">
      <w:pPr>
        <w:pStyle w:val="TableofFigures"/>
        <w:tabs>
          <w:tab w:val="right" w:leader="dot" w:pos="9350"/>
        </w:tabs>
        <w:rPr>
          <w:noProof/>
        </w:rPr>
      </w:pPr>
      <w:hyperlink r:id="rId39" w:anchor="_Toc2334695" w:history="1">
        <w:r w:rsidR="000F79D7" w:rsidRPr="00306875">
          <w:rPr>
            <w:rStyle w:val="Hyperlink"/>
            <w:noProof/>
          </w:rPr>
          <w:t>Figure 14: Survey Concerns about Housing</w:t>
        </w:r>
        <w:r w:rsidR="000F79D7">
          <w:rPr>
            <w:noProof/>
            <w:webHidden/>
          </w:rPr>
          <w:tab/>
        </w:r>
        <w:r w:rsidR="000F79D7">
          <w:rPr>
            <w:noProof/>
            <w:webHidden/>
          </w:rPr>
          <w:fldChar w:fldCharType="begin"/>
        </w:r>
        <w:r w:rsidR="000F79D7">
          <w:rPr>
            <w:noProof/>
            <w:webHidden/>
          </w:rPr>
          <w:instrText xml:space="preserve"> PAGEREF _Toc2334695 \h </w:instrText>
        </w:r>
        <w:r w:rsidR="000F79D7">
          <w:rPr>
            <w:noProof/>
            <w:webHidden/>
          </w:rPr>
        </w:r>
        <w:r w:rsidR="000F79D7">
          <w:rPr>
            <w:noProof/>
            <w:webHidden/>
          </w:rPr>
          <w:fldChar w:fldCharType="separate"/>
        </w:r>
        <w:r w:rsidR="001748A6">
          <w:rPr>
            <w:noProof/>
            <w:webHidden/>
          </w:rPr>
          <w:t>19</w:t>
        </w:r>
        <w:r w:rsidR="000F79D7">
          <w:rPr>
            <w:noProof/>
            <w:webHidden/>
          </w:rPr>
          <w:fldChar w:fldCharType="end"/>
        </w:r>
      </w:hyperlink>
    </w:p>
    <w:p w:rsidR="000F79D7" w:rsidRDefault="005A2CDE">
      <w:pPr>
        <w:pStyle w:val="TableofFigures"/>
        <w:tabs>
          <w:tab w:val="right" w:leader="dot" w:pos="9350"/>
        </w:tabs>
        <w:rPr>
          <w:noProof/>
        </w:rPr>
      </w:pPr>
      <w:hyperlink r:id="rId40" w:anchor="_Toc2334696" w:history="1">
        <w:r w:rsidR="000F79D7" w:rsidRPr="00306875">
          <w:rPr>
            <w:rStyle w:val="Hyperlink"/>
            <w:noProof/>
          </w:rPr>
          <w:t>Figure 15: Survey Qualities for Residential Development</w:t>
        </w:r>
        <w:r w:rsidR="000F79D7">
          <w:rPr>
            <w:noProof/>
            <w:webHidden/>
          </w:rPr>
          <w:tab/>
        </w:r>
        <w:r w:rsidR="000F79D7">
          <w:rPr>
            <w:noProof/>
            <w:webHidden/>
          </w:rPr>
          <w:fldChar w:fldCharType="begin"/>
        </w:r>
        <w:r w:rsidR="000F79D7">
          <w:rPr>
            <w:noProof/>
            <w:webHidden/>
          </w:rPr>
          <w:instrText xml:space="preserve"> PAGEREF _Toc2334696 \h </w:instrText>
        </w:r>
        <w:r w:rsidR="000F79D7">
          <w:rPr>
            <w:noProof/>
            <w:webHidden/>
          </w:rPr>
        </w:r>
        <w:r w:rsidR="000F79D7">
          <w:rPr>
            <w:noProof/>
            <w:webHidden/>
          </w:rPr>
          <w:fldChar w:fldCharType="separate"/>
        </w:r>
        <w:r w:rsidR="001748A6">
          <w:rPr>
            <w:noProof/>
            <w:webHidden/>
          </w:rPr>
          <w:t>20</w:t>
        </w:r>
        <w:r w:rsidR="000F79D7">
          <w:rPr>
            <w:noProof/>
            <w:webHidden/>
          </w:rPr>
          <w:fldChar w:fldCharType="end"/>
        </w:r>
      </w:hyperlink>
    </w:p>
    <w:p w:rsidR="000F79D7" w:rsidRDefault="005A2CDE">
      <w:pPr>
        <w:pStyle w:val="TableofFigures"/>
        <w:tabs>
          <w:tab w:val="right" w:leader="dot" w:pos="9350"/>
        </w:tabs>
        <w:rPr>
          <w:noProof/>
        </w:rPr>
      </w:pPr>
      <w:hyperlink r:id="rId41" w:anchor="_Toc2334697" w:history="1">
        <w:r w:rsidR="000F79D7" w:rsidRPr="00306875">
          <w:rPr>
            <w:rStyle w:val="Hyperlink"/>
            <w:noProof/>
          </w:rPr>
          <w:t>Figure 16: Survey Housing Stability Priorities</w:t>
        </w:r>
        <w:r w:rsidR="000F79D7">
          <w:rPr>
            <w:noProof/>
            <w:webHidden/>
          </w:rPr>
          <w:tab/>
        </w:r>
        <w:r w:rsidR="000F79D7">
          <w:rPr>
            <w:noProof/>
            <w:webHidden/>
          </w:rPr>
          <w:fldChar w:fldCharType="begin"/>
        </w:r>
        <w:r w:rsidR="000F79D7">
          <w:rPr>
            <w:noProof/>
            <w:webHidden/>
          </w:rPr>
          <w:instrText xml:space="preserve"> PAGEREF _Toc2334697 \h </w:instrText>
        </w:r>
        <w:r w:rsidR="000F79D7">
          <w:rPr>
            <w:noProof/>
            <w:webHidden/>
          </w:rPr>
        </w:r>
        <w:r w:rsidR="000F79D7">
          <w:rPr>
            <w:noProof/>
            <w:webHidden/>
          </w:rPr>
          <w:fldChar w:fldCharType="separate"/>
        </w:r>
        <w:r w:rsidR="001748A6">
          <w:rPr>
            <w:noProof/>
            <w:webHidden/>
          </w:rPr>
          <w:t>20</w:t>
        </w:r>
        <w:r w:rsidR="000F79D7">
          <w:rPr>
            <w:noProof/>
            <w:webHidden/>
          </w:rPr>
          <w:fldChar w:fldCharType="end"/>
        </w:r>
      </w:hyperlink>
    </w:p>
    <w:p w:rsidR="000F79D7" w:rsidRDefault="005A2CDE">
      <w:pPr>
        <w:pStyle w:val="TableofFigures"/>
        <w:tabs>
          <w:tab w:val="right" w:leader="dot" w:pos="9350"/>
        </w:tabs>
        <w:rPr>
          <w:noProof/>
        </w:rPr>
      </w:pPr>
      <w:hyperlink w:anchor="_Toc2334698" w:history="1">
        <w:r w:rsidR="000F79D7" w:rsidRPr="00306875">
          <w:rPr>
            <w:rStyle w:val="Hyperlink"/>
            <w:noProof/>
          </w:rPr>
          <w:t>Zoning Map</w:t>
        </w:r>
        <w:r w:rsidR="000F79D7">
          <w:rPr>
            <w:noProof/>
            <w:webHidden/>
          </w:rPr>
          <w:tab/>
        </w:r>
        <w:r w:rsidR="000F79D7">
          <w:rPr>
            <w:noProof/>
            <w:webHidden/>
          </w:rPr>
          <w:fldChar w:fldCharType="begin"/>
        </w:r>
        <w:r w:rsidR="000F79D7">
          <w:rPr>
            <w:noProof/>
            <w:webHidden/>
          </w:rPr>
          <w:instrText xml:space="preserve"> PAGEREF _Toc2334698 \h </w:instrText>
        </w:r>
        <w:r w:rsidR="000F79D7">
          <w:rPr>
            <w:noProof/>
            <w:webHidden/>
          </w:rPr>
        </w:r>
        <w:r w:rsidR="000F79D7">
          <w:rPr>
            <w:noProof/>
            <w:webHidden/>
          </w:rPr>
          <w:fldChar w:fldCharType="separate"/>
        </w:r>
        <w:r w:rsidR="001748A6">
          <w:rPr>
            <w:noProof/>
            <w:webHidden/>
          </w:rPr>
          <w:t>31</w:t>
        </w:r>
        <w:r w:rsidR="000F79D7">
          <w:rPr>
            <w:noProof/>
            <w:webHidden/>
          </w:rPr>
          <w:fldChar w:fldCharType="end"/>
        </w:r>
      </w:hyperlink>
    </w:p>
    <w:p w:rsidR="000F79D7" w:rsidRDefault="005A2CDE">
      <w:pPr>
        <w:pStyle w:val="TableofFigures"/>
        <w:tabs>
          <w:tab w:val="right" w:leader="dot" w:pos="9350"/>
        </w:tabs>
        <w:rPr>
          <w:noProof/>
        </w:rPr>
      </w:pPr>
      <w:hyperlink w:anchor="_Toc2334699" w:history="1">
        <w:r w:rsidR="000F79D7" w:rsidRPr="00306875">
          <w:rPr>
            <w:rStyle w:val="Hyperlink"/>
            <w:noProof/>
          </w:rPr>
          <w:t>Town of Westwood Zoning Bylaw, Section 5.2 Table of Dimensional Requirements</w:t>
        </w:r>
        <w:r w:rsidR="000F79D7">
          <w:rPr>
            <w:noProof/>
            <w:webHidden/>
          </w:rPr>
          <w:tab/>
        </w:r>
        <w:r w:rsidR="000F79D7">
          <w:rPr>
            <w:noProof/>
            <w:webHidden/>
          </w:rPr>
          <w:fldChar w:fldCharType="begin"/>
        </w:r>
        <w:r w:rsidR="000F79D7">
          <w:rPr>
            <w:noProof/>
            <w:webHidden/>
          </w:rPr>
          <w:instrText xml:space="preserve"> PAGEREF _Toc2334699 \h </w:instrText>
        </w:r>
        <w:r w:rsidR="000F79D7">
          <w:rPr>
            <w:noProof/>
            <w:webHidden/>
          </w:rPr>
        </w:r>
        <w:r w:rsidR="000F79D7">
          <w:rPr>
            <w:noProof/>
            <w:webHidden/>
          </w:rPr>
          <w:fldChar w:fldCharType="separate"/>
        </w:r>
        <w:r w:rsidR="001748A6">
          <w:rPr>
            <w:noProof/>
            <w:webHidden/>
          </w:rPr>
          <w:t>32</w:t>
        </w:r>
        <w:r w:rsidR="000F79D7">
          <w:rPr>
            <w:noProof/>
            <w:webHidden/>
          </w:rPr>
          <w:fldChar w:fldCharType="end"/>
        </w:r>
      </w:hyperlink>
    </w:p>
    <w:p w:rsidR="000F79D7" w:rsidRDefault="005A2CDE">
      <w:pPr>
        <w:pStyle w:val="TableofFigures"/>
        <w:tabs>
          <w:tab w:val="right" w:leader="dot" w:pos="9350"/>
        </w:tabs>
        <w:rPr>
          <w:noProof/>
        </w:rPr>
      </w:pPr>
      <w:hyperlink w:anchor="_Toc2334700" w:history="1">
        <w:r w:rsidR="000F79D7" w:rsidRPr="00306875">
          <w:rPr>
            <w:rStyle w:val="Hyperlink"/>
            <w:rFonts w:eastAsia="Times New Roman"/>
            <w:noProof/>
          </w:rPr>
          <w:t>Community Visioning Session Materials: Introductions</w:t>
        </w:r>
        <w:r w:rsidR="000F79D7">
          <w:rPr>
            <w:noProof/>
            <w:webHidden/>
          </w:rPr>
          <w:tab/>
        </w:r>
        <w:r w:rsidR="000F79D7">
          <w:rPr>
            <w:noProof/>
            <w:webHidden/>
          </w:rPr>
          <w:fldChar w:fldCharType="begin"/>
        </w:r>
        <w:r w:rsidR="000F79D7">
          <w:rPr>
            <w:noProof/>
            <w:webHidden/>
          </w:rPr>
          <w:instrText xml:space="preserve"> PAGEREF _Toc2334700 \h </w:instrText>
        </w:r>
        <w:r w:rsidR="000F79D7">
          <w:rPr>
            <w:noProof/>
            <w:webHidden/>
          </w:rPr>
        </w:r>
        <w:r w:rsidR="000F79D7">
          <w:rPr>
            <w:noProof/>
            <w:webHidden/>
          </w:rPr>
          <w:fldChar w:fldCharType="separate"/>
        </w:r>
        <w:r w:rsidR="001748A6">
          <w:rPr>
            <w:noProof/>
            <w:webHidden/>
          </w:rPr>
          <w:t>35</w:t>
        </w:r>
        <w:r w:rsidR="000F79D7">
          <w:rPr>
            <w:noProof/>
            <w:webHidden/>
          </w:rPr>
          <w:fldChar w:fldCharType="end"/>
        </w:r>
      </w:hyperlink>
    </w:p>
    <w:p w:rsidR="000F79D7" w:rsidRDefault="005A2CDE">
      <w:pPr>
        <w:pStyle w:val="TableofFigures"/>
        <w:tabs>
          <w:tab w:val="right" w:leader="dot" w:pos="9350"/>
        </w:tabs>
        <w:rPr>
          <w:noProof/>
        </w:rPr>
      </w:pPr>
      <w:hyperlink w:anchor="_Toc2334701" w:history="1">
        <w:r w:rsidR="000F79D7" w:rsidRPr="00306875">
          <w:rPr>
            <w:rStyle w:val="Hyperlink"/>
            <w:rFonts w:eastAsia="Times New Roman"/>
            <w:noProof/>
          </w:rPr>
          <w:t>Community Visioning Session Materials: Perfect World</w:t>
        </w:r>
        <w:r w:rsidR="000F79D7">
          <w:rPr>
            <w:noProof/>
            <w:webHidden/>
          </w:rPr>
          <w:tab/>
        </w:r>
        <w:r w:rsidR="000F79D7">
          <w:rPr>
            <w:noProof/>
            <w:webHidden/>
          </w:rPr>
          <w:fldChar w:fldCharType="begin"/>
        </w:r>
        <w:r w:rsidR="000F79D7">
          <w:rPr>
            <w:noProof/>
            <w:webHidden/>
          </w:rPr>
          <w:instrText xml:space="preserve"> PAGEREF _Toc2334701 \h </w:instrText>
        </w:r>
        <w:r w:rsidR="000F79D7">
          <w:rPr>
            <w:noProof/>
            <w:webHidden/>
          </w:rPr>
        </w:r>
        <w:r w:rsidR="000F79D7">
          <w:rPr>
            <w:noProof/>
            <w:webHidden/>
          </w:rPr>
          <w:fldChar w:fldCharType="separate"/>
        </w:r>
        <w:r w:rsidR="001748A6">
          <w:rPr>
            <w:noProof/>
            <w:webHidden/>
          </w:rPr>
          <w:t>36</w:t>
        </w:r>
        <w:r w:rsidR="000F79D7">
          <w:rPr>
            <w:noProof/>
            <w:webHidden/>
          </w:rPr>
          <w:fldChar w:fldCharType="end"/>
        </w:r>
      </w:hyperlink>
    </w:p>
    <w:p w:rsidR="000F79D7" w:rsidRDefault="005A2CDE">
      <w:pPr>
        <w:pStyle w:val="TableofFigures"/>
        <w:tabs>
          <w:tab w:val="right" w:leader="dot" w:pos="9350"/>
        </w:tabs>
        <w:rPr>
          <w:noProof/>
        </w:rPr>
      </w:pPr>
      <w:hyperlink w:anchor="_Toc2334702" w:history="1">
        <w:r w:rsidR="000F79D7" w:rsidRPr="00306875">
          <w:rPr>
            <w:rStyle w:val="Hyperlink"/>
            <w:rFonts w:eastAsia="Times New Roman"/>
            <w:noProof/>
          </w:rPr>
          <w:t>Community Visioning Session Materials: Obstacles</w:t>
        </w:r>
        <w:r w:rsidR="000F79D7">
          <w:rPr>
            <w:noProof/>
            <w:webHidden/>
          </w:rPr>
          <w:tab/>
        </w:r>
        <w:r w:rsidR="000F79D7">
          <w:rPr>
            <w:noProof/>
            <w:webHidden/>
          </w:rPr>
          <w:fldChar w:fldCharType="begin"/>
        </w:r>
        <w:r w:rsidR="000F79D7">
          <w:rPr>
            <w:noProof/>
            <w:webHidden/>
          </w:rPr>
          <w:instrText xml:space="preserve"> PAGEREF _Toc2334702 \h </w:instrText>
        </w:r>
        <w:r w:rsidR="000F79D7">
          <w:rPr>
            <w:noProof/>
            <w:webHidden/>
          </w:rPr>
        </w:r>
        <w:r w:rsidR="000F79D7">
          <w:rPr>
            <w:noProof/>
            <w:webHidden/>
          </w:rPr>
          <w:fldChar w:fldCharType="separate"/>
        </w:r>
        <w:r w:rsidR="001748A6">
          <w:rPr>
            <w:noProof/>
            <w:webHidden/>
          </w:rPr>
          <w:t>37</w:t>
        </w:r>
        <w:r w:rsidR="000F79D7">
          <w:rPr>
            <w:noProof/>
            <w:webHidden/>
          </w:rPr>
          <w:fldChar w:fldCharType="end"/>
        </w:r>
      </w:hyperlink>
    </w:p>
    <w:p w:rsidR="000F79D7" w:rsidRDefault="005A2CDE">
      <w:pPr>
        <w:pStyle w:val="TableofFigures"/>
        <w:tabs>
          <w:tab w:val="right" w:leader="dot" w:pos="9350"/>
        </w:tabs>
        <w:rPr>
          <w:noProof/>
        </w:rPr>
      </w:pPr>
      <w:hyperlink w:anchor="_Toc2334703" w:history="1">
        <w:r w:rsidR="000F79D7" w:rsidRPr="00306875">
          <w:rPr>
            <w:rStyle w:val="Hyperlink"/>
            <w:rFonts w:eastAsia="Times New Roman"/>
            <w:noProof/>
          </w:rPr>
          <w:t>Community Visioning Session Materials: Strategies</w:t>
        </w:r>
        <w:r w:rsidR="000F79D7">
          <w:rPr>
            <w:noProof/>
            <w:webHidden/>
          </w:rPr>
          <w:tab/>
        </w:r>
        <w:r w:rsidR="000F79D7">
          <w:rPr>
            <w:noProof/>
            <w:webHidden/>
          </w:rPr>
          <w:fldChar w:fldCharType="begin"/>
        </w:r>
        <w:r w:rsidR="000F79D7">
          <w:rPr>
            <w:noProof/>
            <w:webHidden/>
          </w:rPr>
          <w:instrText xml:space="preserve"> PAGEREF _Toc2334703 \h </w:instrText>
        </w:r>
        <w:r w:rsidR="000F79D7">
          <w:rPr>
            <w:noProof/>
            <w:webHidden/>
          </w:rPr>
        </w:r>
        <w:r w:rsidR="000F79D7">
          <w:rPr>
            <w:noProof/>
            <w:webHidden/>
          </w:rPr>
          <w:fldChar w:fldCharType="separate"/>
        </w:r>
        <w:r w:rsidR="001748A6">
          <w:rPr>
            <w:noProof/>
            <w:webHidden/>
          </w:rPr>
          <w:t>38</w:t>
        </w:r>
        <w:r w:rsidR="000F79D7">
          <w:rPr>
            <w:noProof/>
            <w:webHidden/>
          </w:rPr>
          <w:fldChar w:fldCharType="end"/>
        </w:r>
      </w:hyperlink>
    </w:p>
    <w:p w:rsidR="000F79D7" w:rsidRDefault="005A2CDE">
      <w:pPr>
        <w:pStyle w:val="TableofFigures"/>
        <w:tabs>
          <w:tab w:val="right" w:leader="dot" w:pos="9350"/>
        </w:tabs>
        <w:rPr>
          <w:noProof/>
        </w:rPr>
      </w:pPr>
      <w:hyperlink w:anchor="_Toc2334704" w:history="1">
        <w:r w:rsidR="000F79D7" w:rsidRPr="00306875">
          <w:rPr>
            <w:rStyle w:val="Hyperlink"/>
            <w:rFonts w:eastAsia="Times New Roman"/>
            <w:noProof/>
          </w:rPr>
          <w:t>Community Visioning Session Materials: Strategic Zoning</w:t>
        </w:r>
        <w:r w:rsidR="000F79D7">
          <w:rPr>
            <w:noProof/>
            <w:webHidden/>
          </w:rPr>
          <w:tab/>
        </w:r>
        <w:r w:rsidR="000F79D7">
          <w:rPr>
            <w:noProof/>
            <w:webHidden/>
          </w:rPr>
          <w:fldChar w:fldCharType="begin"/>
        </w:r>
        <w:r w:rsidR="000F79D7">
          <w:rPr>
            <w:noProof/>
            <w:webHidden/>
          </w:rPr>
          <w:instrText xml:space="preserve"> PAGEREF _Toc2334704 \h </w:instrText>
        </w:r>
        <w:r w:rsidR="000F79D7">
          <w:rPr>
            <w:noProof/>
            <w:webHidden/>
          </w:rPr>
        </w:r>
        <w:r w:rsidR="000F79D7">
          <w:rPr>
            <w:noProof/>
            <w:webHidden/>
          </w:rPr>
          <w:fldChar w:fldCharType="separate"/>
        </w:r>
        <w:r w:rsidR="001748A6">
          <w:rPr>
            <w:noProof/>
            <w:webHidden/>
          </w:rPr>
          <w:t>39</w:t>
        </w:r>
        <w:r w:rsidR="000F79D7">
          <w:rPr>
            <w:noProof/>
            <w:webHidden/>
          </w:rPr>
          <w:fldChar w:fldCharType="end"/>
        </w:r>
      </w:hyperlink>
    </w:p>
    <w:p w:rsidR="000F79D7" w:rsidRDefault="005A2CDE">
      <w:pPr>
        <w:pStyle w:val="TableofFigures"/>
        <w:tabs>
          <w:tab w:val="right" w:leader="dot" w:pos="9350"/>
        </w:tabs>
        <w:rPr>
          <w:noProof/>
        </w:rPr>
      </w:pPr>
      <w:hyperlink w:anchor="_Toc2334705" w:history="1">
        <w:r w:rsidR="000F79D7" w:rsidRPr="00306875">
          <w:rPr>
            <w:rStyle w:val="Hyperlink"/>
            <w:rFonts w:eastAsia="Times New Roman"/>
            <w:noProof/>
          </w:rPr>
          <w:t>Community Visioning Session Materials: Parcel Mapping</w:t>
        </w:r>
        <w:r w:rsidR="000F79D7">
          <w:rPr>
            <w:noProof/>
            <w:webHidden/>
          </w:rPr>
          <w:tab/>
        </w:r>
        <w:r w:rsidR="000F79D7">
          <w:rPr>
            <w:noProof/>
            <w:webHidden/>
          </w:rPr>
          <w:fldChar w:fldCharType="begin"/>
        </w:r>
        <w:r w:rsidR="000F79D7">
          <w:rPr>
            <w:noProof/>
            <w:webHidden/>
          </w:rPr>
          <w:instrText xml:space="preserve"> PAGEREF _Toc2334705 \h </w:instrText>
        </w:r>
        <w:r w:rsidR="000F79D7">
          <w:rPr>
            <w:noProof/>
            <w:webHidden/>
          </w:rPr>
        </w:r>
        <w:r w:rsidR="000F79D7">
          <w:rPr>
            <w:noProof/>
            <w:webHidden/>
          </w:rPr>
          <w:fldChar w:fldCharType="separate"/>
        </w:r>
        <w:r w:rsidR="001748A6">
          <w:rPr>
            <w:noProof/>
            <w:webHidden/>
          </w:rPr>
          <w:t>40</w:t>
        </w:r>
        <w:r w:rsidR="000F79D7">
          <w:rPr>
            <w:noProof/>
            <w:webHidden/>
          </w:rPr>
          <w:fldChar w:fldCharType="end"/>
        </w:r>
      </w:hyperlink>
    </w:p>
    <w:p w:rsidR="007A55CC" w:rsidRDefault="00BE0703" w:rsidP="002D3F24">
      <w:pPr>
        <w:jc w:val="both"/>
      </w:pPr>
      <w:r>
        <w:fldChar w:fldCharType="end"/>
      </w:r>
    </w:p>
    <w:p w:rsidR="007A55CC" w:rsidRDefault="007A55CC" w:rsidP="002D3F24">
      <w:pPr>
        <w:jc w:val="both"/>
      </w:pPr>
      <w:r>
        <w:br w:type="page"/>
      </w:r>
    </w:p>
    <w:p w:rsidR="00BE0703" w:rsidRDefault="007A55CC" w:rsidP="002D3F24">
      <w:pPr>
        <w:pStyle w:val="Caption"/>
        <w:jc w:val="both"/>
      </w:pPr>
      <w:bookmarkStart w:id="39" w:name="_Toc2334698"/>
      <w:r>
        <w:lastRenderedPageBreak/>
        <w:t>Zoning Map</w:t>
      </w:r>
      <w:bookmarkEnd w:id="39"/>
    </w:p>
    <w:p w:rsidR="000573E0" w:rsidRDefault="000573E0" w:rsidP="002D3F24">
      <w:pPr>
        <w:jc w:val="both"/>
      </w:pPr>
      <w:r>
        <w:t>(See Attached)</w:t>
      </w:r>
    </w:p>
    <w:p w:rsidR="000573E0" w:rsidRDefault="000573E0" w:rsidP="002D3F24">
      <w:pPr>
        <w:jc w:val="both"/>
      </w:pPr>
      <w:r>
        <w:br w:type="page"/>
      </w:r>
    </w:p>
    <w:p w:rsidR="00442EA3" w:rsidRDefault="00442EA3" w:rsidP="002D3F24">
      <w:pPr>
        <w:pStyle w:val="Caption"/>
        <w:jc w:val="both"/>
        <w:sectPr w:rsidR="00442EA3" w:rsidSect="00442EA3">
          <w:headerReference w:type="even" r:id="rId42"/>
          <w:headerReference w:type="default" r:id="rId43"/>
          <w:footerReference w:type="even" r:id="rId44"/>
          <w:footerReference w:type="default" r:id="rId45"/>
          <w:headerReference w:type="first" r:id="rId46"/>
          <w:footerReference w:type="first" r:id="rId47"/>
          <w:pgSz w:w="12240" w:h="15840" w:code="1"/>
          <w:pgMar w:top="1440" w:right="1440" w:bottom="1440" w:left="1440" w:header="648" w:footer="648" w:gutter="0"/>
          <w:cols w:space="720"/>
          <w:docGrid w:linePitch="299"/>
        </w:sectPr>
      </w:pPr>
    </w:p>
    <w:p w:rsidR="000573E0" w:rsidRPr="000573E0" w:rsidRDefault="000573E0" w:rsidP="002D3F24">
      <w:pPr>
        <w:pStyle w:val="Caption"/>
        <w:jc w:val="both"/>
      </w:pPr>
      <w:bookmarkStart w:id="40" w:name="_Toc2334699"/>
      <w:r>
        <w:lastRenderedPageBreak/>
        <w:t>Town of Westwood Zoning Bylaw, Section 5.2 Table of Dimensional Requirements</w:t>
      </w:r>
      <w:bookmarkEnd w:id="40"/>
    </w:p>
    <w:p w:rsidR="000573E0" w:rsidRDefault="000573E0" w:rsidP="002D3F24">
      <w:pPr>
        <w:spacing w:after="0" w:line="240" w:lineRule="auto"/>
        <w:jc w:val="both"/>
        <w:rPr>
          <w:rFonts w:ascii="Times New Roman" w:eastAsia="Times New Roman" w:hAnsi="Times New Roman"/>
          <w:b/>
        </w:rPr>
      </w:pPr>
      <w:r>
        <w:rPr>
          <w:rFonts w:ascii="Times New Roman" w:eastAsia="Times New Roman" w:hAnsi="Times New Roman"/>
          <w:b/>
        </w:rPr>
        <w:t>5.2</w:t>
      </w:r>
      <w:r>
        <w:rPr>
          <w:rFonts w:ascii="Times New Roman" w:eastAsia="Times New Roman" w:hAnsi="Times New Roman"/>
          <w:b/>
        </w:rPr>
        <w:tab/>
        <w:t>TABLE OF DIMENSIONAL REQUIREMENTS</w:t>
      </w:r>
      <w:r>
        <w:rPr>
          <w:rFonts w:ascii="Times New Roman" w:eastAsia="Times New Roman" w:hAnsi="Times New Roman"/>
          <w:b/>
        </w:rPr>
        <w:fldChar w:fldCharType="begin"/>
      </w:r>
      <w:r>
        <w:rPr>
          <w:rFonts w:ascii="Times New Roman" w:eastAsia="Times New Roman" w:hAnsi="Times New Roman"/>
          <w:sz w:val="24"/>
          <w:szCs w:val="20"/>
        </w:rPr>
        <w:instrText xml:space="preserve"> TC "</w:instrText>
      </w:r>
      <w:bookmarkStart w:id="41" w:name="_Toc69709220"/>
      <w:r>
        <w:rPr>
          <w:rFonts w:ascii="Times New Roman" w:eastAsia="Times New Roman" w:hAnsi="Times New Roman"/>
          <w:b/>
        </w:rPr>
        <w:instrText>5.2 TABLE OF DIMENSIONAL REQUIREMENTS</w:instrText>
      </w:r>
      <w:bookmarkEnd w:id="41"/>
      <w:r>
        <w:rPr>
          <w:rFonts w:ascii="Times New Roman" w:eastAsia="Times New Roman" w:hAnsi="Times New Roman"/>
          <w:sz w:val="24"/>
          <w:szCs w:val="20"/>
        </w:rPr>
        <w:instrText xml:space="preserve">" \f C \l "2" </w:instrText>
      </w:r>
      <w:r>
        <w:rPr>
          <w:rFonts w:ascii="Times New Roman" w:eastAsia="Times New Roman" w:hAnsi="Times New Roman"/>
          <w:b/>
        </w:rPr>
        <w:fldChar w:fldCharType="end"/>
      </w:r>
      <w:r>
        <w:rPr>
          <w:rFonts w:ascii="Times New Roman" w:eastAsia="Times New Roman" w:hAnsi="Times New Roman"/>
          <w:b/>
          <w:vertAlign w:val="superscript"/>
        </w:rPr>
        <w:t>1</w:t>
      </w:r>
      <w:r>
        <w:rPr>
          <w:rFonts w:ascii="Times New Roman" w:eastAsia="Times New Roman" w:hAnsi="Times New Roman"/>
          <w:b/>
        </w:rPr>
        <w:t xml:space="preserve">   </w:t>
      </w:r>
    </w:p>
    <w:p w:rsidR="000573E0" w:rsidRDefault="000573E0" w:rsidP="002D3F24">
      <w:pPr>
        <w:spacing w:after="0" w:line="240" w:lineRule="auto"/>
        <w:ind w:left="720" w:hanging="720"/>
        <w:jc w:val="both"/>
        <w:rPr>
          <w:rFonts w:ascii="Times New Roman" w:eastAsia="Times New Roman" w:hAnsi="Times New Roman"/>
          <w:bCs/>
          <w:iCs/>
          <w:sz w:val="24"/>
          <w:szCs w:val="24"/>
        </w:rPr>
      </w:pPr>
    </w:p>
    <w:tbl>
      <w:tblPr>
        <w:tblW w:w="0" w:type="auto"/>
        <w:tblLayout w:type="fixed"/>
        <w:tblLook w:val="01E0" w:firstRow="1" w:lastRow="1" w:firstColumn="1" w:lastColumn="1" w:noHBand="0" w:noVBand="0"/>
      </w:tblPr>
      <w:tblGrid>
        <w:gridCol w:w="966"/>
        <w:gridCol w:w="1392"/>
        <w:gridCol w:w="1080"/>
        <w:gridCol w:w="1440"/>
        <w:gridCol w:w="1080"/>
        <w:gridCol w:w="1278"/>
        <w:gridCol w:w="1152"/>
        <w:gridCol w:w="1080"/>
        <w:gridCol w:w="1170"/>
        <w:gridCol w:w="1260"/>
        <w:gridCol w:w="1278"/>
      </w:tblGrid>
      <w:tr w:rsidR="000573E0" w:rsidTr="000573E0">
        <w:tc>
          <w:tcPr>
            <w:tcW w:w="966" w:type="dxa"/>
          </w:tcPr>
          <w:p w:rsidR="000573E0" w:rsidRDefault="000573E0" w:rsidP="002D3F24">
            <w:pPr>
              <w:spacing w:after="0" w:line="240" w:lineRule="auto"/>
              <w:jc w:val="both"/>
              <w:rPr>
                <w:rFonts w:ascii="Garamond" w:eastAsia="Times New Roman" w:hAnsi="Garamond"/>
                <w:b/>
                <w:bCs/>
                <w:iCs/>
                <w:sz w:val="24"/>
                <w:szCs w:val="18"/>
              </w:rPr>
            </w:pPr>
          </w:p>
        </w:tc>
        <w:tc>
          <w:tcPr>
            <w:tcW w:w="1392" w:type="dxa"/>
            <w:vAlign w:val="center"/>
            <w:hideMark/>
          </w:tcPr>
          <w:p w:rsidR="000573E0" w:rsidRDefault="000573E0" w:rsidP="002D3F24">
            <w:pPr>
              <w:spacing w:after="0" w:line="240" w:lineRule="auto"/>
              <w:jc w:val="both"/>
              <w:rPr>
                <w:rFonts w:ascii="Times New Roman" w:eastAsia="Times New Roman" w:hAnsi="Times New Roman"/>
                <w:b/>
                <w:bCs/>
                <w:iCs/>
                <w:sz w:val="21"/>
                <w:szCs w:val="21"/>
              </w:rPr>
            </w:pPr>
            <w:r>
              <w:rPr>
                <w:rFonts w:ascii="Times New Roman" w:eastAsia="Times New Roman" w:hAnsi="Times New Roman"/>
                <w:b/>
                <w:bCs/>
                <w:iCs/>
                <w:sz w:val="21"/>
                <w:szCs w:val="21"/>
              </w:rPr>
              <w:t>DISTRICTS</w:t>
            </w:r>
          </w:p>
        </w:tc>
        <w:tc>
          <w:tcPr>
            <w:tcW w:w="10818" w:type="dxa"/>
            <w:gridSpan w:val="9"/>
            <w:vAlign w:val="center"/>
          </w:tcPr>
          <w:p w:rsidR="000573E0" w:rsidRDefault="000573E0" w:rsidP="002D3F24">
            <w:pPr>
              <w:spacing w:after="0" w:line="240" w:lineRule="auto"/>
              <w:jc w:val="both"/>
              <w:rPr>
                <w:rFonts w:ascii="Times New Roman" w:eastAsia="Times New Roman" w:hAnsi="Times New Roman"/>
                <w:b/>
                <w:bCs/>
                <w:iCs/>
                <w:sz w:val="21"/>
                <w:szCs w:val="21"/>
              </w:rPr>
            </w:pPr>
          </w:p>
          <w:p w:rsidR="000573E0" w:rsidRDefault="000573E0" w:rsidP="002D3F24">
            <w:pPr>
              <w:spacing w:after="0" w:line="240" w:lineRule="auto"/>
              <w:jc w:val="both"/>
              <w:rPr>
                <w:rFonts w:ascii="Times New Roman" w:eastAsia="Times New Roman" w:hAnsi="Times New Roman"/>
                <w:b/>
                <w:bCs/>
                <w:iCs/>
                <w:sz w:val="21"/>
                <w:szCs w:val="21"/>
              </w:rPr>
            </w:pPr>
            <w:r>
              <w:rPr>
                <w:rFonts w:ascii="Times New Roman" w:eastAsia="Times New Roman" w:hAnsi="Times New Roman"/>
                <w:b/>
                <w:bCs/>
                <w:iCs/>
                <w:sz w:val="21"/>
                <w:szCs w:val="21"/>
              </w:rPr>
              <w:t>DIMENSIONAL REQUIREMENTS</w:t>
            </w:r>
          </w:p>
          <w:p w:rsidR="000573E0" w:rsidRDefault="000573E0" w:rsidP="002D3F24">
            <w:pPr>
              <w:spacing w:after="0" w:line="240" w:lineRule="auto"/>
              <w:jc w:val="both"/>
              <w:rPr>
                <w:rFonts w:ascii="Times New Roman" w:eastAsia="Times New Roman" w:hAnsi="Times New Roman"/>
                <w:b/>
                <w:bCs/>
                <w:iCs/>
                <w:sz w:val="21"/>
                <w:szCs w:val="21"/>
              </w:rPr>
            </w:pPr>
          </w:p>
        </w:tc>
      </w:tr>
      <w:tr w:rsidR="000573E0" w:rsidTr="000573E0">
        <w:tc>
          <w:tcPr>
            <w:tcW w:w="966" w:type="dxa"/>
          </w:tcPr>
          <w:p w:rsidR="000573E0" w:rsidRDefault="000573E0" w:rsidP="002D3F24">
            <w:pPr>
              <w:spacing w:after="0" w:line="240" w:lineRule="auto"/>
              <w:jc w:val="both"/>
              <w:rPr>
                <w:rFonts w:ascii="Garamond" w:eastAsia="Times New Roman" w:hAnsi="Garamond"/>
                <w:bCs/>
                <w:iCs/>
                <w:sz w:val="24"/>
                <w:szCs w:val="18"/>
              </w:rPr>
            </w:pPr>
          </w:p>
        </w:tc>
        <w:tc>
          <w:tcPr>
            <w:tcW w:w="1392" w:type="dxa"/>
            <w:tcBorders>
              <w:top w:val="nil"/>
              <w:left w:val="nil"/>
              <w:bottom w:val="single" w:sz="4" w:space="0" w:color="auto"/>
              <w:right w:val="nil"/>
            </w:tcBorders>
          </w:tcPr>
          <w:p w:rsidR="000573E0" w:rsidRDefault="000573E0" w:rsidP="002D3F24">
            <w:pPr>
              <w:spacing w:after="0" w:line="240" w:lineRule="auto"/>
              <w:jc w:val="both"/>
              <w:rPr>
                <w:rFonts w:ascii="Times New Roman" w:eastAsia="Times New Roman" w:hAnsi="Times New Roman"/>
                <w:bCs/>
                <w:iCs/>
                <w:sz w:val="24"/>
                <w:szCs w:val="24"/>
              </w:rPr>
            </w:pPr>
          </w:p>
        </w:tc>
        <w:tc>
          <w:tcPr>
            <w:tcW w:w="1080" w:type="dxa"/>
            <w:tcBorders>
              <w:top w:val="nil"/>
              <w:left w:val="nil"/>
              <w:bottom w:val="single" w:sz="4" w:space="0" w:color="auto"/>
              <w:right w:val="nil"/>
            </w:tcBorders>
          </w:tcPr>
          <w:p w:rsidR="000573E0" w:rsidRDefault="000573E0" w:rsidP="002D3F24">
            <w:pPr>
              <w:spacing w:after="0" w:line="240" w:lineRule="auto"/>
              <w:jc w:val="both"/>
              <w:rPr>
                <w:rFonts w:ascii="Times New Roman" w:eastAsia="Times New Roman" w:hAnsi="Times New Roman"/>
                <w:b/>
                <w:bCs/>
                <w:iCs/>
                <w:sz w:val="20"/>
                <w:szCs w:val="18"/>
              </w:rPr>
            </w:pPr>
          </w:p>
          <w:p w:rsidR="000573E0" w:rsidRDefault="000573E0" w:rsidP="002D3F24">
            <w:pPr>
              <w:spacing w:after="0" w:line="240" w:lineRule="auto"/>
              <w:jc w:val="both"/>
              <w:rPr>
                <w:rFonts w:ascii="Times New Roman" w:eastAsia="Times New Roman" w:hAnsi="Times New Roman"/>
                <w:b/>
                <w:bCs/>
                <w:iCs/>
                <w:sz w:val="20"/>
                <w:szCs w:val="18"/>
              </w:rPr>
            </w:pPr>
            <w:r>
              <w:rPr>
                <w:rFonts w:ascii="Times New Roman" w:eastAsia="Times New Roman" w:hAnsi="Times New Roman"/>
                <w:b/>
                <w:bCs/>
                <w:iCs/>
                <w:sz w:val="20"/>
                <w:szCs w:val="18"/>
              </w:rPr>
              <w:t>Minimum</w:t>
            </w:r>
          </w:p>
          <w:p w:rsidR="000573E0" w:rsidRDefault="000573E0" w:rsidP="002D3F24">
            <w:pPr>
              <w:spacing w:after="0" w:line="240" w:lineRule="auto"/>
              <w:jc w:val="both"/>
              <w:rPr>
                <w:rFonts w:ascii="Times New Roman" w:eastAsia="Times New Roman" w:hAnsi="Times New Roman"/>
                <w:b/>
                <w:bCs/>
                <w:iCs/>
                <w:sz w:val="20"/>
                <w:szCs w:val="18"/>
              </w:rPr>
            </w:pPr>
            <w:r>
              <w:rPr>
                <w:rFonts w:ascii="Times New Roman" w:eastAsia="Times New Roman" w:hAnsi="Times New Roman"/>
                <w:b/>
                <w:bCs/>
                <w:iCs/>
                <w:sz w:val="20"/>
                <w:szCs w:val="18"/>
              </w:rPr>
              <w:t>Lot Area</w:t>
            </w:r>
          </w:p>
          <w:p w:rsidR="000573E0" w:rsidRDefault="000573E0" w:rsidP="002D3F24">
            <w:pPr>
              <w:spacing w:after="0" w:line="240" w:lineRule="auto"/>
              <w:jc w:val="both"/>
              <w:rPr>
                <w:rFonts w:ascii="Times New Roman" w:eastAsia="Times New Roman" w:hAnsi="Times New Roman"/>
                <w:b/>
                <w:bCs/>
                <w:iCs/>
                <w:sz w:val="20"/>
                <w:szCs w:val="18"/>
              </w:rPr>
            </w:pPr>
            <w:r>
              <w:rPr>
                <w:rFonts w:ascii="Times New Roman" w:eastAsia="Times New Roman" w:hAnsi="Times New Roman"/>
                <w:b/>
                <w:bCs/>
                <w:iCs/>
                <w:sz w:val="20"/>
                <w:szCs w:val="18"/>
              </w:rPr>
              <w:t>(</w:t>
            </w:r>
            <w:proofErr w:type="spellStart"/>
            <w:r>
              <w:rPr>
                <w:rFonts w:ascii="Times New Roman" w:eastAsia="Times New Roman" w:hAnsi="Times New Roman"/>
                <w:b/>
                <w:bCs/>
                <w:iCs/>
                <w:sz w:val="20"/>
                <w:szCs w:val="18"/>
              </w:rPr>
              <w:t>sq</w:t>
            </w:r>
            <w:proofErr w:type="spellEnd"/>
            <w:r>
              <w:rPr>
                <w:rFonts w:ascii="Times New Roman" w:eastAsia="Times New Roman" w:hAnsi="Times New Roman"/>
                <w:b/>
                <w:bCs/>
                <w:iCs/>
                <w:sz w:val="20"/>
                <w:szCs w:val="18"/>
              </w:rPr>
              <w:t xml:space="preserve"> </w:t>
            </w:r>
            <w:proofErr w:type="spellStart"/>
            <w:r>
              <w:rPr>
                <w:rFonts w:ascii="Times New Roman" w:eastAsia="Times New Roman" w:hAnsi="Times New Roman"/>
                <w:b/>
                <w:bCs/>
                <w:iCs/>
                <w:sz w:val="20"/>
                <w:szCs w:val="18"/>
              </w:rPr>
              <w:t>ft</w:t>
            </w:r>
            <w:proofErr w:type="spellEnd"/>
            <w:r>
              <w:rPr>
                <w:rFonts w:ascii="Times New Roman" w:eastAsia="Times New Roman" w:hAnsi="Times New Roman"/>
                <w:b/>
                <w:bCs/>
                <w:iCs/>
                <w:sz w:val="20"/>
                <w:szCs w:val="18"/>
              </w:rPr>
              <w:t>)</w:t>
            </w:r>
          </w:p>
        </w:tc>
        <w:tc>
          <w:tcPr>
            <w:tcW w:w="1440" w:type="dxa"/>
            <w:tcBorders>
              <w:top w:val="nil"/>
              <w:left w:val="nil"/>
              <w:bottom w:val="single" w:sz="4" w:space="0" w:color="auto"/>
              <w:right w:val="nil"/>
            </w:tcBorders>
          </w:tcPr>
          <w:p w:rsidR="000573E0" w:rsidRDefault="000573E0" w:rsidP="002D3F24">
            <w:pPr>
              <w:spacing w:after="0" w:line="240" w:lineRule="auto"/>
              <w:jc w:val="both"/>
              <w:rPr>
                <w:rFonts w:ascii="Times New Roman" w:eastAsia="Times New Roman" w:hAnsi="Times New Roman"/>
                <w:b/>
                <w:bCs/>
                <w:iCs/>
                <w:sz w:val="20"/>
                <w:szCs w:val="18"/>
              </w:rPr>
            </w:pPr>
          </w:p>
          <w:p w:rsidR="000573E0" w:rsidRDefault="000573E0" w:rsidP="002D3F24">
            <w:pPr>
              <w:spacing w:after="0" w:line="240" w:lineRule="auto"/>
              <w:jc w:val="both"/>
              <w:rPr>
                <w:rFonts w:ascii="Times New Roman" w:eastAsia="Times New Roman" w:hAnsi="Times New Roman"/>
                <w:b/>
                <w:bCs/>
                <w:iCs/>
                <w:sz w:val="20"/>
                <w:szCs w:val="18"/>
              </w:rPr>
            </w:pPr>
            <w:r>
              <w:rPr>
                <w:rFonts w:ascii="Times New Roman" w:eastAsia="Times New Roman" w:hAnsi="Times New Roman"/>
                <w:b/>
                <w:bCs/>
                <w:iCs/>
                <w:sz w:val="20"/>
                <w:szCs w:val="18"/>
              </w:rPr>
              <w:t>Minimum</w:t>
            </w:r>
          </w:p>
          <w:p w:rsidR="000573E0" w:rsidRDefault="000573E0" w:rsidP="002D3F24">
            <w:pPr>
              <w:spacing w:after="0" w:line="240" w:lineRule="auto"/>
              <w:jc w:val="both"/>
              <w:rPr>
                <w:rFonts w:ascii="Times New Roman" w:eastAsia="Times New Roman" w:hAnsi="Times New Roman"/>
                <w:b/>
                <w:bCs/>
                <w:iCs/>
                <w:sz w:val="20"/>
                <w:szCs w:val="18"/>
              </w:rPr>
            </w:pPr>
            <w:r>
              <w:rPr>
                <w:rFonts w:ascii="Times New Roman" w:eastAsia="Times New Roman" w:hAnsi="Times New Roman"/>
                <w:b/>
                <w:bCs/>
                <w:iCs/>
                <w:sz w:val="20"/>
                <w:szCs w:val="18"/>
              </w:rPr>
              <w:t xml:space="preserve">Lot Frontage </w:t>
            </w:r>
          </w:p>
          <w:p w:rsidR="000573E0" w:rsidRDefault="000573E0" w:rsidP="002D3F24">
            <w:pPr>
              <w:spacing w:after="0" w:line="240" w:lineRule="auto"/>
              <w:jc w:val="both"/>
              <w:rPr>
                <w:rFonts w:ascii="Times New Roman" w:eastAsia="Times New Roman" w:hAnsi="Times New Roman"/>
                <w:b/>
                <w:bCs/>
                <w:iCs/>
                <w:sz w:val="20"/>
                <w:szCs w:val="18"/>
              </w:rPr>
            </w:pPr>
            <w:r>
              <w:rPr>
                <w:rFonts w:ascii="Times New Roman" w:eastAsia="Times New Roman" w:hAnsi="Times New Roman"/>
                <w:b/>
                <w:bCs/>
                <w:iCs/>
                <w:sz w:val="20"/>
                <w:szCs w:val="18"/>
              </w:rPr>
              <w:t>(feet)</w:t>
            </w:r>
          </w:p>
        </w:tc>
        <w:tc>
          <w:tcPr>
            <w:tcW w:w="1080" w:type="dxa"/>
            <w:tcBorders>
              <w:top w:val="nil"/>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
                <w:bCs/>
                <w:iCs/>
                <w:sz w:val="20"/>
                <w:szCs w:val="18"/>
              </w:rPr>
            </w:pPr>
            <w:r>
              <w:rPr>
                <w:rFonts w:ascii="Times New Roman" w:eastAsia="Times New Roman" w:hAnsi="Times New Roman"/>
                <w:b/>
                <w:bCs/>
                <w:iCs/>
                <w:sz w:val="20"/>
                <w:szCs w:val="18"/>
              </w:rPr>
              <w:t>Minimum</w:t>
            </w:r>
          </w:p>
          <w:p w:rsidR="000573E0" w:rsidRDefault="000573E0" w:rsidP="002D3F24">
            <w:pPr>
              <w:spacing w:after="0" w:line="240" w:lineRule="auto"/>
              <w:jc w:val="both"/>
              <w:rPr>
                <w:rFonts w:ascii="Times New Roman" w:eastAsia="Times New Roman" w:hAnsi="Times New Roman"/>
                <w:b/>
                <w:bCs/>
                <w:iCs/>
                <w:sz w:val="20"/>
                <w:szCs w:val="18"/>
              </w:rPr>
            </w:pPr>
            <w:r>
              <w:rPr>
                <w:rFonts w:ascii="Times New Roman" w:eastAsia="Times New Roman" w:hAnsi="Times New Roman"/>
                <w:b/>
                <w:bCs/>
                <w:iCs/>
                <w:sz w:val="20"/>
                <w:szCs w:val="18"/>
              </w:rPr>
              <w:t>Lot Width</w:t>
            </w:r>
          </w:p>
          <w:p w:rsidR="000573E0" w:rsidRDefault="000573E0" w:rsidP="002D3F24">
            <w:pPr>
              <w:spacing w:after="0" w:line="240" w:lineRule="auto"/>
              <w:jc w:val="both"/>
              <w:rPr>
                <w:rFonts w:ascii="Times New Roman" w:eastAsia="Times New Roman" w:hAnsi="Times New Roman"/>
                <w:b/>
                <w:bCs/>
                <w:iCs/>
                <w:sz w:val="20"/>
                <w:szCs w:val="18"/>
              </w:rPr>
            </w:pPr>
            <w:r>
              <w:rPr>
                <w:rFonts w:ascii="Times New Roman" w:eastAsia="Times New Roman" w:hAnsi="Times New Roman"/>
                <w:b/>
                <w:bCs/>
                <w:iCs/>
                <w:sz w:val="20"/>
                <w:szCs w:val="18"/>
              </w:rPr>
              <w:t>(feet)</w:t>
            </w:r>
          </w:p>
        </w:tc>
        <w:tc>
          <w:tcPr>
            <w:tcW w:w="1278" w:type="dxa"/>
            <w:tcBorders>
              <w:top w:val="nil"/>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
                <w:bCs/>
                <w:iCs/>
                <w:sz w:val="20"/>
                <w:szCs w:val="18"/>
                <w:vertAlign w:val="superscript"/>
              </w:rPr>
            </w:pPr>
            <w:r>
              <w:rPr>
                <w:rFonts w:ascii="Times New Roman" w:eastAsia="Times New Roman" w:hAnsi="Times New Roman"/>
                <w:b/>
                <w:bCs/>
                <w:iCs/>
                <w:sz w:val="20"/>
                <w:szCs w:val="18"/>
              </w:rPr>
              <w:t xml:space="preserve">Minimum </w:t>
            </w:r>
            <w:proofErr w:type="spellStart"/>
            <w:r>
              <w:rPr>
                <w:rFonts w:ascii="Times New Roman" w:eastAsia="Times New Roman" w:hAnsi="Times New Roman"/>
                <w:b/>
                <w:bCs/>
                <w:iCs/>
                <w:sz w:val="20"/>
                <w:szCs w:val="18"/>
              </w:rPr>
              <w:t>Nonwetland</w:t>
            </w:r>
            <w:proofErr w:type="spellEnd"/>
            <w:r>
              <w:rPr>
                <w:rFonts w:ascii="Times New Roman" w:eastAsia="Times New Roman" w:hAnsi="Times New Roman"/>
                <w:b/>
                <w:bCs/>
                <w:iCs/>
                <w:sz w:val="20"/>
                <w:szCs w:val="18"/>
              </w:rPr>
              <w:t xml:space="preserve"> Area</w:t>
            </w:r>
            <w:r>
              <w:rPr>
                <w:rFonts w:ascii="Times New Roman" w:eastAsia="Times New Roman" w:hAnsi="Times New Roman"/>
                <w:b/>
                <w:bCs/>
                <w:iCs/>
                <w:sz w:val="20"/>
                <w:szCs w:val="18"/>
                <w:vertAlign w:val="superscript"/>
              </w:rPr>
              <w:t>2</w:t>
            </w:r>
          </w:p>
          <w:p w:rsidR="000573E0" w:rsidRDefault="000573E0" w:rsidP="002D3F24">
            <w:pPr>
              <w:spacing w:after="0" w:line="240" w:lineRule="auto"/>
              <w:jc w:val="both"/>
              <w:rPr>
                <w:rFonts w:ascii="Times New Roman" w:eastAsia="Times New Roman" w:hAnsi="Times New Roman"/>
                <w:b/>
                <w:bCs/>
                <w:iCs/>
                <w:sz w:val="20"/>
                <w:szCs w:val="18"/>
              </w:rPr>
            </w:pPr>
            <w:r>
              <w:rPr>
                <w:rFonts w:ascii="Times New Roman" w:eastAsia="Times New Roman" w:hAnsi="Times New Roman"/>
                <w:b/>
                <w:bCs/>
                <w:iCs/>
                <w:sz w:val="20"/>
                <w:szCs w:val="18"/>
              </w:rPr>
              <w:t>(</w:t>
            </w:r>
            <w:proofErr w:type="spellStart"/>
            <w:r>
              <w:rPr>
                <w:rFonts w:ascii="Times New Roman" w:eastAsia="Times New Roman" w:hAnsi="Times New Roman"/>
                <w:b/>
                <w:bCs/>
                <w:iCs/>
                <w:sz w:val="20"/>
                <w:szCs w:val="18"/>
              </w:rPr>
              <w:t>sq</w:t>
            </w:r>
            <w:proofErr w:type="spellEnd"/>
            <w:r>
              <w:rPr>
                <w:rFonts w:ascii="Times New Roman" w:eastAsia="Times New Roman" w:hAnsi="Times New Roman"/>
                <w:b/>
                <w:bCs/>
                <w:iCs/>
                <w:sz w:val="20"/>
                <w:szCs w:val="18"/>
              </w:rPr>
              <w:t xml:space="preserve"> </w:t>
            </w:r>
            <w:proofErr w:type="spellStart"/>
            <w:r>
              <w:rPr>
                <w:rFonts w:ascii="Times New Roman" w:eastAsia="Times New Roman" w:hAnsi="Times New Roman"/>
                <w:b/>
                <w:bCs/>
                <w:iCs/>
                <w:sz w:val="20"/>
                <w:szCs w:val="18"/>
              </w:rPr>
              <w:t>ft</w:t>
            </w:r>
            <w:proofErr w:type="spellEnd"/>
            <w:r>
              <w:rPr>
                <w:rFonts w:ascii="Times New Roman" w:eastAsia="Times New Roman" w:hAnsi="Times New Roman"/>
                <w:b/>
                <w:bCs/>
                <w:iCs/>
                <w:sz w:val="20"/>
                <w:szCs w:val="18"/>
              </w:rPr>
              <w:t>)</w:t>
            </w:r>
          </w:p>
        </w:tc>
        <w:tc>
          <w:tcPr>
            <w:tcW w:w="1152" w:type="dxa"/>
            <w:tcBorders>
              <w:top w:val="nil"/>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
                <w:bCs/>
                <w:iCs/>
                <w:sz w:val="20"/>
                <w:szCs w:val="18"/>
              </w:rPr>
            </w:pPr>
            <w:r>
              <w:rPr>
                <w:rFonts w:ascii="Times New Roman" w:eastAsia="Times New Roman" w:hAnsi="Times New Roman"/>
                <w:b/>
                <w:bCs/>
                <w:iCs/>
                <w:sz w:val="20"/>
                <w:szCs w:val="18"/>
              </w:rPr>
              <w:t>Minimum Front Setback</w:t>
            </w:r>
            <w:r>
              <w:rPr>
                <w:rFonts w:ascii="Times New Roman" w:eastAsia="Times New Roman" w:hAnsi="Times New Roman"/>
                <w:b/>
                <w:bCs/>
                <w:iCs/>
                <w:sz w:val="20"/>
                <w:szCs w:val="18"/>
                <w:vertAlign w:val="superscript"/>
              </w:rPr>
              <w:t>3</w:t>
            </w:r>
          </w:p>
          <w:p w:rsidR="000573E0" w:rsidRDefault="000573E0" w:rsidP="002D3F24">
            <w:pPr>
              <w:spacing w:after="0" w:line="240" w:lineRule="auto"/>
              <w:jc w:val="both"/>
              <w:rPr>
                <w:rFonts w:ascii="Times New Roman" w:eastAsia="Times New Roman" w:hAnsi="Times New Roman"/>
                <w:b/>
                <w:bCs/>
                <w:iCs/>
                <w:sz w:val="20"/>
                <w:szCs w:val="18"/>
              </w:rPr>
            </w:pPr>
            <w:r>
              <w:rPr>
                <w:rFonts w:ascii="Times New Roman" w:eastAsia="Times New Roman" w:hAnsi="Times New Roman"/>
                <w:b/>
                <w:bCs/>
                <w:iCs/>
                <w:sz w:val="20"/>
                <w:szCs w:val="18"/>
              </w:rPr>
              <w:t>(feet)</w:t>
            </w:r>
          </w:p>
        </w:tc>
        <w:tc>
          <w:tcPr>
            <w:tcW w:w="1080" w:type="dxa"/>
            <w:tcBorders>
              <w:top w:val="nil"/>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
                <w:bCs/>
                <w:iCs/>
                <w:sz w:val="20"/>
                <w:szCs w:val="18"/>
              </w:rPr>
            </w:pPr>
            <w:r>
              <w:rPr>
                <w:rFonts w:ascii="Times New Roman" w:eastAsia="Times New Roman" w:hAnsi="Times New Roman"/>
                <w:b/>
                <w:bCs/>
                <w:iCs/>
                <w:sz w:val="20"/>
                <w:szCs w:val="18"/>
              </w:rPr>
              <w:t>Minimum Side Yard Setback</w:t>
            </w:r>
            <w:r>
              <w:rPr>
                <w:rFonts w:ascii="Times New Roman" w:eastAsia="Times New Roman" w:hAnsi="Times New Roman"/>
                <w:b/>
                <w:bCs/>
                <w:iCs/>
                <w:sz w:val="20"/>
                <w:szCs w:val="18"/>
                <w:vertAlign w:val="superscript"/>
              </w:rPr>
              <w:t>4</w:t>
            </w:r>
          </w:p>
          <w:p w:rsidR="000573E0" w:rsidRDefault="000573E0" w:rsidP="002D3F24">
            <w:pPr>
              <w:spacing w:after="0" w:line="240" w:lineRule="auto"/>
              <w:jc w:val="both"/>
              <w:rPr>
                <w:rFonts w:ascii="Times New Roman" w:eastAsia="Times New Roman" w:hAnsi="Times New Roman"/>
                <w:b/>
                <w:bCs/>
                <w:iCs/>
                <w:sz w:val="20"/>
                <w:szCs w:val="18"/>
              </w:rPr>
            </w:pPr>
            <w:r>
              <w:rPr>
                <w:rFonts w:ascii="Times New Roman" w:eastAsia="Times New Roman" w:hAnsi="Times New Roman"/>
                <w:b/>
                <w:bCs/>
                <w:iCs/>
                <w:sz w:val="20"/>
                <w:szCs w:val="18"/>
              </w:rPr>
              <w:t>(feet)</w:t>
            </w:r>
          </w:p>
        </w:tc>
        <w:tc>
          <w:tcPr>
            <w:tcW w:w="1170" w:type="dxa"/>
            <w:tcBorders>
              <w:top w:val="nil"/>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
                <w:bCs/>
                <w:iCs/>
                <w:sz w:val="20"/>
                <w:szCs w:val="18"/>
              </w:rPr>
            </w:pPr>
            <w:r>
              <w:rPr>
                <w:rFonts w:ascii="Times New Roman" w:eastAsia="Times New Roman" w:hAnsi="Times New Roman"/>
                <w:b/>
                <w:bCs/>
                <w:iCs/>
                <w:sz w:val="20"/>
                <w:szCs w:val="18"/>
              </w:rPr>
              <w:t>Minimum Rear Yard Setback</w:t>
            </w:r>
            <w:r>
              <w:rPr>
                <w:rFonts w:ascii="Times New Roman" w:eastAsia="Times New Roman" w:hAnsi="Times New Roman"/>
                <w:b/>
                <w:bCs/>
                <w:iCs/>
                <w:sz w:val="20"/>
                <w:szCs w:val="18"/>
                <w:vertAlign w:val="superscript"/>
              </w:rPr>
              <w:t>4</w:t>
            </w:r>
          </w:p>
          <w:p w:rsidR="000573E0" w:rsidRDefault="000573E0" w:rsidP="002D3F24">
            <w:pPr>
              <w:spacing w:after="0" w:line="240" w:lineRule="auto"/>
              <w:jc w:val="both"/>
              <w:rPr>
                <w:rFonts w:ascii="Times New Roman" w:eastAsia="Times New Roman" w:hAnsi="Times New Roman"/>
                <w:b/>
                <w:bCs/>
                <w:iCs/>
                <w:sz w:val="20"/>
                <w:szCs w:val="18"/>
              </w:rPr>
            </w:pPr>
            <w:r>
              <w:rPr>
                <w:rFonts w:ascii="Times New Roman" w:eastAsia="Times New Roman" w:hAnsi="Times New Roman"/>
                <w:b/>
                <w:bCs/>
                <w:iCs/>
                <w:sz w:val="20"/>
                <w:szCs w:val="18"/>
              </w:rPr>
              <w:t>(feet)</w:t>
            </w:r>
          </w:p>
        </w:tc>
        <w:tc>
          <w:tcPr>
            <w:tcW w:w="1260" w:type="dxa"/>
            <w:tcBorders>
              <w:top w:val="nil"/>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
                <w:bCs/>
                <w:iCs/>
                <w:sz w:val="20"/>
                <w:szCs w:val="18"/>
              </w:rPr>
            </w:pPr>
            <w:r>
              <w:rPr>
                <w:rFonts w:ascii="Times New Roman" w:eastAsia="Times New Roman" w:hAnsi="Times New Roman"/>
                <w:b/>
                <w:bCs/>
                <w:iCs/>
                <w:sz w:val="20"/>
                <w:szCs w:val="18"/>
              </w:rPr>
              <w:t>Maximum Building Coverage</w:t>
            </w:r>
          </w:p>
          <w:p w:rsidR="000573E0" w:rsidRDefault="000573E0" w:rsidP="002D3F24">
            <w:pPr>
              <w:spacing w:after="0" w:line="240" w:lineRule="auto"/>
              <w:jc w:val="both"/>
              <w:rPr>
                <w:rFonts w:ascii="Times New Roman" w:eastAsia="Times New Roman" w:hAnsi="Times New Roman"/>
                <w:b/>
                <w:bCs/>
                <w:iCs/>
                <w:sz w:val="20"/>
                <w:szCs w:val="18"/>
              </w:rPr>
            </w:pPr>
            <w:r>
              <w:rPr>
                <w:rFonts w:ascii="Times New Roman" w:eastAsia="Times New Roman" w:hAnsi="Times New Roman"/>
                <w:b/>
                <w:bCs/>
                <w:iCs/>
                <w:sz w:val="20"/>
                <w:szCs w:val="18"/>
              </w:rPr>
              <w:t>(%)</w:t>
            </w:r>
          </w:p>
        </w:tc>
        <w:tc>
          <w:tcPr>
            <w:tcW w:w="1278" w:type="dxa"/>
            <w:tcBorders>
              <w:top w:val="nil"/>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
                <w:bCs/>
                <w:iCs/>
                <w:sz w:val="20"/>
                <w:szCs w:val="18"/>
              </w:rPr>
            </w:pPr>
            <w:r>
              <w:rPr>
                <w:rFonts w:ascii="Times New Roman" w:eastAsia="Times New Roman" w:hAnsi="Times New Roman"/>
                <w:b/>
                <w:bCs/>
                <w:iCs/>
                <w:sz w:val="20"/>
                <w:szCs w:val="18"/>
              </w:rPr>
              <w:t>Maximum Impervious Surface</w:t>
            </w:r>
          </w:p>
          <w:p w:rsidR="000573E0" w:rsidRDefault="000573E0" w:rsidP="002D3F24">
            <w:pPr>
              <w:spacing w:after="0" w:line="240" w:lineRule="auto"/>
              <w:jc w:val="both"/>
              <w:rPr>
                <w:rFonts w:ascii="Times New Roman" w:eastAsia="Times New Roman" w:hAnsi="Times New Roman"/>
                <w:b/>
                <w:bCs/>
                <w:iCs/>
                <w:sz w:val="20"/>
                <w:szCs w:val="18"/>
              </w:rPr>
            </w:pPr>
            <w:r>
              <w:rPr>
                <w:rFonts w:ascii="Times New Roman" w:eastAsia="Times New Roman" w:hAnsi="Times New Roman"/>
                <w:b/>
                <w:bCs/>
                <w:iCs/>
                <w:sz w:val="20"/>
                <w:szCs w:val="18"/>
              </w:rPr>
              <w:t>(%)</w:t>
            </w:r>
          </w:p>
        </w:tc>
      </w:tr>
      <w:tr w:rsidR="000573E0" w:rsidTr="000573E0">
        <w:tc>
          <w:tcPr>
            <w:tcW w:w="966" w:type="dxa"/>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5.2.1</w:t>
            </w:r>
          </w:p>
        </w:tc>
        <w:tc>
          <w:tcPr>
            <w:tcW w:w="1392"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
                <w:bCs/>
                <w:iCs/>
              </w:rPr>
            </w:pPr>
            <w:r>
              <w:rPr>
                <w:rFonts w:ascii="Times New Roman" w:eastAsia="Times New Roman" w:hAnsi="Times New Roman"/>
                <w:b/>
                <w:bCs/>
                <w:iCs/>
              </w:rPr>
              <w:t>SRA</w:t>
            </w:r>
          </w:p>
        </w:tc>
        <w:tc>
          <w:tcPr>
            <w:tcW w:w="108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12,000</w:t>
            </w:r>
          </w:p>
        </w:tc>
        <w:tc>
          <w:tcPr>
            <w:tcW w:w="144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90</w:t>
            </w:r>
          </w:p>
        </w:tc>
        <w:tc>
          <w:tcPr>
            <w:tcW w:w="108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90</w:t>
            </w:r>
          </w:p>
        </w:tc>
        <w:tc>
          <w:tcPr>
            <w:tcW w:w="1278"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12,000</w:t>
            </w:r>
          </w:p>
        </w:tc>
        <w:tc>
          <w:tcPr>
            <w:tcW w:w="1152"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25</w:t>
            </w:r>
          </w:p>
        </w:tc>
        <w:tc>
          <w:tcPr>
            <w:tcW w:w="108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15</w:t>
            </w:r>
            <w:r>
              <w:rPr>
                <w:rFonts w:ascii="Times New Roman" w:eastAsia="Times New Roman" w:hAnsi="Times New Roman"/>
                <w:b/>
                <w:bCs/>
                <w:iCs/>
                <w:vertAlign w:val="superscript"/>
              </w:rPr>
              <w:t>5</w:t>
            </w:r>
          </w:p>
        </w:tc>
        <w:tc>
          <w:tcPr>
            <w:tcW w:w="117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30</w:t>
            </w:r>
            <w:r>
              <w:rPr>
                <w:rFonts w:ascii="Times New Roman" w:eastAsia="Times New Roman" w:hAnsi="Times New Roman"/>
                <w:b/>
                <w:bCs/>
                <w:iCs/>
                <w:vertAlign w:val="superscript"/>
              </w:rPr>
              <w:t>6</w:t>
            </w:r>
          </w:p>
        </w:tc>
        <w:tc>
          <w:tcPr>
            <w:tcW w:w="126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25</w:t>
            </w:r>
          </w:p>
        </w:tc>
        <w:tc>
          <w:tcPr>
            <w:tcW w:w="1278"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50</w:t>
            </w:r>
          </w:p>
        </w:tc>
      </w:tr>
      <w:tr w:rsidR="000573E0" w:rsidTr="000573E0">
        <w:tc>
          <w:tcPr>
            <w:tcW w:w="966" w:type="dxa"/>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5.2.2</w:t>
            </w:r>
          </w:p>
        </w:tc>
        <w:tc>
          <w:tcPr>
            <w:tcW w:w="1392"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
                <w:bCs/>
                <w:iCs/>
              </w:rPr>
            </w:pPr>
            <w:r>
              <w:rPr>
                <w:rFonts w:ascii="Times New Roman" w:eastAsia="Times New Roman" w:hAnsi="Times New Roman"/>
                <w:b/>
                <w:bCs/>
                <w:iCs/>
              </w:rPr>
              <w:t>SRB</w:t>
            </w:r>
            <w:r>
              <w:rPr>
                <w:rFonts w:ascii="Times New Roman" w:eastAsia="Times New Roman" w:hAnsi="Times New Roman"/>
                <w:b/>
                <w:bCs/>
                <w:iCs/>
                <w:vertAlign w:val="superscript"/>
              </w:rPr>
              <w:t>13</w:t>
            </w:r>
          </w:p>
        </w:tc>
        <w:tc>
          <w:tcPr>
            <w:tcW w:w="108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20,000</w:t>
            </w:r>
          </w:p>
        </w:tc>
        <w:tc>
          <w:tcPr>
            <w:tcW w:w="144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90</w:t>
            </w:r>
          </w:p>
        </w:tc>
        <w:tc>
          <w:tcPr>
            <w:tcW w:w="108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90</w:t>
            </w:r>
          </w:p>
        </w:tc>
        <w:tc>
          <w:tcPr>
            <w:tcW w:w="1278"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15,000</w:t>
            </w:r>
          </w:p>
        </w:tc>
        <w:tc>
          <w:tcPr>
            <w:tcW w:w="1152"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25</w:t>
            </w:r>
          </w:p>
        </w:tc>
        <w:tc>
          <w:tcPr>
            <w:tcW w:w="108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15</w:t>
            </w:r>
            <w:r>
              <w:rPr>
                <w:rFonts w:ascii="Times New Roman" w:eastAsia="Times New Roman" w:hAnsi="Times New Roman"/>
                <w:b/>
                <w:bCs/>
                <w:iCs/>
                <w:vertAlign w:val="superscript"/>
              </w:rPr>
              <w:t>5</w:t>
            </w:r>
          </w:p>
        </w:tc>
        <w:tc>
          <w:tcPr>
            <w:tcW w:w="117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30</w:t>
            </w:r>
            <w:r>
              <w:rPr>
                <w:rFonts w:ascii="Times New Roman" w:eastAsia="Times New Roman" w:hAnsi="Times New Roman"/>
                <w:b/>
                <w:bCs/>
                <w:iCs/>
                <w:vertAlign w:val="superscript"/>
              </w:rPr>
              <w:t>6</w:t>
            </w:r>
          </w:p>
        </w:tc>
        <w:tc>
          <w:tcPr>
            <w:tcW w:w="126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25</w:t>
            </w:r>
          </w:p>
        </w:tc>
        <w:tc>
          <w:tcPr>
            <w:tcW w:w="1278"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50</w:t>
            </w:r>
          </w:p>
        </w:tc>
      </w:tr>
      <w:tr w:rsidR="000573E0" w:rsidTr="000573E0">
        <w:trPr>
          <w:trHeight w:val="242"/>
        </w:trPr>
        <w:tc>
          <w:tcPr>
            <w:tcW w:w="966" w:type="dxa"/>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5.2.3</w:t>
            </w:r>
          </w:p>
        </w:tc>
        <w:tc>
          <w:tcPr>
            <w:tcW w:w="1392"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
                <w:bCs/>
                <w:iCs/>
              </w:rPr>
            </w:pPr>
            <w:r>
              <w:rPr>
                <w:rFonts w:ascii="Times New Roman" w:eastAsia="Times New Roman" w:hAnsi="Times New Roman"/>
                <w:b/>
                <w:bCs/>
                <w:iCs/>
              </w:rPr>
              <w:t>SRC</w:t>
            </w:r>
            <w:r>
              <w:rPr>
                <w:rFonts w:ascii="Times New Roman" w:eastAsia="Times New Roman" w:hAnsi="Times New Roman"/>
                <w:b/>
                <w:bCs/>
                <w:iCs/>
                <w:vertAlign w:val="superscript"/>
              </w:rPr>
              <w:t>13</w:t>
            </w:r>
          </w:p>
        </w:tc>
        <w:tc>
          <w:tcPr>
            <w:tcW w:w="108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40,000</w:t>
            </w:r>
          </w:p>
        </w:tc>
        <w:tc>
          <w:tcPr>
            <w:tcW w:w="144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125</w:t>
            </w:r>
          </w:p>
        </w:tc>
        <w:tc>
          <w:tcPr>
            <w:tcW w:w="108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125</w:t>
            </w:r>
          </w:p>
        </w:tc>
        <w:tc>
          <w:tcPr>
            <w:tcW w:w="1278"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30,000</w:t>
            </w:r>
          </w:p>
        </w:tc>
        <w:tc>
          <w:tcPr>
            <w:tcW w:w="1152"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40</w:t>
            </w:r>
          </w:p>
        </w:tc>
        <w:tc>
          <w:tcPr>
            <w:tcW w:w="108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20</w:t>
            </w:r>
            <w:r>
              <w:rPr>
                <w:rFonts w:ascii="Times New Roman" w:eastAsia="Times New Roman" w:hAnsi="Times New Roman"/>
                <w:b/>
                <w:bCs/>
                <w:iCs/>
                <w:vertAlign w:val="superscript"/>
              </w:rPr>
              <w:t>7</w:t>
            </w:r>
          </w:p>
        </w:tc>
        <w:tc>
          <w:tcPr>
            <w:tcW w:w="117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30</w:t>
            </w:r>
            <w:r>
              <w:rPr>
                <w:rFonts w:ascii="Times New Roman" w:eastAsia="Times New Roman" w:hAnsi="Times New Roman"/>
                <w:b/>
                <w:bCs/>
                <w:iCs/>
                <w:vertAlign w:val="superscript"/>
              </w:rPr>
              <w:t>8</w:t>
            </w:r>
          </w:p>
        </w:tc>
        <w:tc>
          <w:tcPr>
            <w:tcW w:w="126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25</w:t>
            </w:r>
          </w:p>
        </w:tc>
        <w:tc>
          <w:tcPr>
            <w:tcW w:w="1278"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50</w:t>
            </w:r>
          </w:p>
        </w:tc>
      </w:tr>
      <w:tr w:rsidR="000573E0" w:rsidTr="000573E0">
        <w:tc>
          <w:tcPr>
            <w:tcW w:w="966" w:type="dxa"/>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5.2.4</w:t>
            </w:r>
          </w:p>
        </w:tc>
        <w:tc>
          <w:tcPr>
            <w:tcW w:w="1392"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
                <w:bCs/>
                <w:iCs/>
              </w:rPr>
            </w:pPr>
            <w:r>
              <w:rPr>
                <w:rFonts w:ascii="Times New Roman" w:eastAsia="Times New Roman" w:hAnsi="Times New Roman"/>
                <w:b/>
                <w:bCs/>
                <w:iCs/>
              </w:rPr>
              <w:t>SRD</w:t>
            </w:r>
          </w:p>
        </w:tc>
        <w:tc>
          <w:tcPr>
            <w:tcW w:w="108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15,000</w:t>
            </w:r>
          </w:p>
        </w:tc>
        <w:tc>
          <w:tcPr>
            <w:tcW w:w="144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90</w:t>
            </w:r>
          </w:p>
        </w:tc>
        <w:tc>
          <w:tcPr>
            <w:tcW w:w="108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90</w:t>
            </w:r>
          </w:p>
        </w:tc>
        <w:tc>
          <w:tcPr>
            <w:tcW w:w="1278"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12,000</w:t>
            </w:r>
          </w:p>
        </w:tc>
        <w:tc>
          <w:tcPr>
            <w:tcW w:w="1152"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25</w:t>
            </w:r>
          </w:p>
        </w:tc>
        <w:tc>
          <w:tcPr>
            <w:tcW w:w="108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15</w:t>
            </w:r>
            <w:r>
              <w:rPr>
                <w:rFonts w:ascii="Times New Roman" w:eastAsia="Times New Roman" w:hAnsi="Times New Roman"/>
                <w:b/>
                <w:bCs/>
                <w:iCs/>
                <w:vertAlign w:val="superscript"/>
              </w:rPr>
              <w:t>5</w:t>
            </w:r>
          </w:p>
        </w:tc>
        <w:tc>
          <w:tcPr>
            <w:tcW w:w="117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30</w:t>
            </w:r>
            <w:r>
              <w:rPr>
                <w:rFonts w:ascii="Times New Roman" w:eastAsia="Times New Roman" w:hAnsi="Times New Roman"/>
                <w:b/>
                <w:bCs/>
                <w:iCs/>
                <w:vertAlign w:val="superscript"/>
              </w:rPr>
              <w:t>6</w:t>
            </w:r>
          </w:p>
        </w:tc>
        <w:tc>
          <w:tcPr>
            <w:tcW w:w="126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25</w:t>
            </w:r>
          </w:p>
        </w:tc>
        <w:tc>
          <w:tcPr>
            <w:tcW w:w="1278"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50</w:t>
            </w:r>
          </w:p>
        </w:tc>
      </w:tr>
      <w:tr w:rsidR="000573E0" w:rsidTr="000573E0">
        <w:tc>
          <w:tcPr>
            <w:tcW w:w="966" w:type="dxa"/>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5.2.5</w:t>
            </w:r>
          </w:p>
        </w:tc>
        <w:tc>
          <w:tcPr>
            <w:tcW w:w="1392"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
                <w:bCs/>
                <w:iCs/>
              </w:rPr>
            </w:pPr>
            <w:r>
              <w:rPr>
                <w:rFonts w:ascii="Times New Roman" w:eastAsia="Times New Roman" w:hAnsi="Times New Roman"/>
                <w:b/>
                <w:bCs/>
                <w:iCs/>
              </w:rPr>
              <w:t>SRE</w:t>
            </w:r>
            <w:r>
              <w:rPr>
                <w:rFonts w:ascii="Times New Roman" w:eastAsia="Times New Roman" w:hAnsi="Times New Roman"/>
                <w:b/>
                <w:bCs/>
                <w:iCs/>
                <w:vertAlign w:val="superscript"/>
              </w:rPr>
              <w:t>13</w:t>
            </w:r>
          </w:p>
        </w:tc>
        <w:tc>
          <w:tcPr>
            <w:tcW w:w="108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80,000</w:t>
            </w:r>
          </w:p>
        </w:tc>
        <w:tc>
          <w:tcPr>
            <w:tcW w:w="144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175</w:t>
            </w:r>
          </w:p>
        </w:tc>
        <w:tc>
          <w:tcPr>
            <w:tcW w:w="108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175</w:t>
            </w:r>
          </w:p>
        </w:tc>
        <w:tc>
          <w:tcPr>
            <w:tcW w:w="1278"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60,000</w:t>
            </w:r>
          </w:p>
        </w:tc>
        <w:tc>
          <w:tcPr>
            <w:tcW w:w="1152"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40</w:t>
            </w:r>
          </w:p>
        </w:tc>
        <w:tc>
          <w:tcPr>
            <w:tcW w:w="108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20</w:t>
            </w:r>
            <w:r>
              <w:rPr>
                <w:rFonts w:ascii="Times New Roman" w:eastAsia="Times New Roman" w:hAnsi="Times New Roman"/>
                <w:b/>
                <w:bCs/>
                <w:iCs/>
                <w:vertAlign w:val="superscript"/>
              </w:rPr>
              <w:t>7</w:t>
            </w:r>
          </w:p>
        </w:tc>
        <w:tc>
          <w:tcPr>
            <w:tcW w:w="117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30</w:t>
            </w:r>
            <w:r>
              <w:rPr>
                <w:rFonts w:ascii="Times New Roman" w:eastAsia="Times New Roman" w:hAnsi="Times New Roman"/>
                <w:b/>
                <w:bCs/>
                <w:iCs/>
                <w:vertAlign w:val="superscript"/>
              </w:rPr>
              <w:t>8</w:t>
            </w:r>
          </w:p>
        </w:tc>
        <w:tc>
          <w:tcPr>
            <w:tcW w:w="126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25</w:t>
            </w:r>
          </w:p>
        </w:tc>
        <w:tc>
          <w:tcPr>
            <w:tcW w:w="1278"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50</w:t>
            </w:r>
          </w:p>
        </w:tc>
      </w:tr>
      <w:tr w:rsidR="000573E0" w:rsidTr="000573E0">
        <w:tc>
          <w:tcPr>
            <w:tcW w:w="966" w:type="dxa"/>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5.2.6</w:t>
            </w:r>
          </w:p>
        </w:tc>
        <w:tc>
          <w:tcPr>
            <w:tcW w:w="1392"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
                <w:bCs/>
                <w:iCs/>
              </w:rPr>
            </w:pPr>
            <w:r>
              <w:rPr>
                <w:rFonts w:ascii="Times New Roman" w:eastAsia="Times New Roman" w:hAnsi="Times New Roman"/>
                <w:b/>
                <w:bCs/>
                <w:iCs/>
              </w:rPr>
              <w:t>GR</w:t>
            </w:r>
          </w:p>
        </w:tc>
        <w:tc>
          <w:tcPr>
            <w:tcW w:w="108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12,000</w:t>
            </w:r>
          </w:p>
        </w:tc>
        <w:tc>
          <w:tcPr>
            <w:tcW w:w="144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90</w:t>
            </w:r>
          </w:p>
        </w:tc>
        <w:tc>
          <w:tcPr>
            <w:tcW w:w="108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90</w:t>
            </w:r>
          </w:p>
        </w:tc>
        <w:tc>
          <w:tcPr>
            <w:tcW w:w="1278"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12,000</w:t>
            </w:r>
          </w:p>
        </w:tc>
        <w:tc>
          <w:tcPr>
            <w:tcW w:w="1152"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25</w:t>
            </w:r>
          </w:p>
        </w:tc>
        <w:tc>
          <w:tcPr>
            <w:tcW w:w="108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15</w:t>
            </w:r>
            <w:r>
              <w:rPr>
                <w:rFonts w:ascii="Times New Roman" w:eastAsia="Times New Roman" w:hAnsi="Times New Roman"/>
                <w:b/>
                <w:bCs/>
                <w:iCs/>
                <w:vertAlign w:val="superscript"/>
              </w:rPr>
              <w:t>5</w:t>
            </w:r>
          </w:p>
        </w:tc>
        <w:tc>
          <w:tcPr>
            <w:tcW w:w="117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30</w:t>
            </w:r>
            <w:r>
              <w:rPr>
                <w:rFonts w:ascii="Times New Roman" w:eastAsia="Times New Roman" w:hAnsi="Times New Roman"/>
                <w:b/>
                <w:bCs/>
                <w:iCs/>
                <w:vertAlign w:val="superscript"/>
              </w:rPr>
              <w:t>6</w:t>
            </w:r>
          </w:p>
        </w:tc>
        <w:tc>
          <w:tcPr>
            <w:tcW w:w="126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25</w:t>
            </w:r>
          </w:p>
        </w:tc>
        <w:tc>
          <w:tcPr>
            <w:tcW w:w="1278"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50</w:t>
            </w:r>
          </w:p>
        </w:tc>
      </w:tr>
      <w:tr w:rsidR="000573E0" w:rsidTr="000573E0">
        <w:tc>
          <w:tcPr>
            <w:tcW w:w="966" w:type="dxa"/>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5.2.7</w:t>
            </w:r>
          </w:p>
        </w:tc>
        <w:tc>
          <w:tcPr>
            <w:tcW w:w="1392"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
                <w:bCs/>
                <w:iCs/>
              </w:rPr>
            </w:pPr>
            <w:r>
              <w:rPr>
                <w:rFonts w:ascii="Times New Roman" w:eastAsia="Times New Roman" w:hAnsi="Times New Roman"/>
                <w:b/>
                <w:bCs/>
                <w:iCs/>
              </w:rPr>
              <w:t>SR</w:t>
            </w:r>
          </w:p>
        </w:tc>
        <w:tc>
          <w:tcPr>
            <w:tcW w:w="108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80,000</w:t>
            </w:r>
          </w:p>
        </w:tc>
        <w:tc>
          <w:tcPr>
            <w:tcW w:w="144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175</w:t>
            </w:r>
          </w:p>
        </w:tc>
        <w:tc>
          <w:tcPr>
            <w:tcW w:w="108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175</w:t>
            </w:r>
          </w:p>
        </w:tc>
        <w:tc>
          <w:tcPr>
            <w:tcW w:w="1278"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60,000</w:t>
            </w:r>
          </w:p>
        </w:tc>
        <w:tc>
          <w:tcPr>
            <w:tcW w:w="1152"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40</w:t>
            </w:r>
          </w:p>
        </w:tc>
        <w:tc>
          <w:tcPr>
            <w:tcW w:w="108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20</w:t>
            </w:r>
            <w:r>
              <w:rPr>
                <w:rFonts w:ascii="Times New Roman" w:eastAsia="Times New Roman" w:hAnsi="Times New Roman"/>
                <w:b/>
                <w:bCs/>
                <w:iCs/>
                <w:vertAlign w:val="superscript"/>
              </w:rPr>
              <w:t>7</w:t>
            </w:r>
          </w:p>
        </w:tc>
        <w:tc>
          <w:tcPr>
            <w:tcW w:w="117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30</w:t>
            </w:r>
            <w:r>
              <w:rPr>
                <w:rFonts w:ascii="Times New Roman" w:eastAsia="Times New Roman" w:hAnsi="Times New Roman"/>
                <w:b/>
                <w:bCs/>
                <w:iCs/>
                <w:vertAlign w:val="superscript"/>
              </w:rPr>
              <w:t>8</w:t>
            </w:r>
          </w:p>
        </w:tc>
        <w:tc>
          <w:tcPr>
            <w:tcW w:w="126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25</w:t>
            </w:r>
          </w:p>
        </w:tc>
        <w:tc>
          <w:tcPr>
            <w:tcW w:w="1278"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50</w:t>
            </w:r>
          </w:p>
        </w:tc>
      </w:tr>
      <w:tr w:rsidR="000573E0" w:rsidTr="000573E0">
        <w:tc>
          <w:tcPr>
            <w:tcW w:w="966" w:type="dxa"/>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5.2.8</w:t>
            </w:r>
          </w:p>
        </w:tc>
        <w:tc>
          <w:tcPr>
            <w:tcW w:w="1392"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
                <w:bCs/>
                <w:iCs/>
              </w:rPr>
            </w:pPr>
            <w:r>
              <w:rPr>
                <w:rFonts w:ascii="Times New Roman" w:eastAsia="Times New Roman" w:hAnsi="Times New Roman"/>
                <w:b/>
                <w:bCs/>
                <w:iCs/>
              </w:rPr>
              <w:t>LBA</w:t>
            </w:r>
          </w:p>
        </w:tc>
        <w:tc>
          <w:tcPr>
            <w:tcW w:w="108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4,000</w:t>
            </w:r>
          </w:p>
        </w:tc>
        <w:tc>
          <w:tcPr>
            <w:tcW w:w="144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40</w:t>
            </w:r>
          </w:p>
        </w:tc>
        <w:tc>
          <w:tcPr>
            <w:tcW w:w="108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40</w:t>
            </w:r>
          </w:p>
        </w:tc>
        <w:tc>
          <w:tcPr>
            <w:tcW w:w="1278"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4,000</w:t>
            </w:r>
          </w:p>
        </w:tc>
        <w:tc>
          <w:tcPr>
            <w:tcW w:w="1152"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10</w:t>
            </w:r>
          </w:p>
        </w:tc>
        <w:tc>
          <w:tcPr>
            <w:tcW w:w="108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15</w:t>
            </w:r>
            <w:r>
              <w:rPr>
                <w:rFonts w:ascii="Times New Roman" w:eastAsia="Times New Roman" w:hAnsi="Times New Roman"/>
                <w:b/>
                <w:bCs/>
                <w:iCs/>
                <w:vertAlign w:val="superscript"/>
              </w:rPr>
              <w:t>9</w:t>
            </w:r>
          </w:p>
        </w:tc>
        <w:tc>
          <w:tcPr>
            <w:tcW w:w="117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15</w:t>
            </w:r>
          </w:p>
        </w:tc>
        <w:tc>
          <w:tcPr>
            <w:tcW w:w="126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25</w:t>
            </w:r>
          </w:p>
        </w:tc>
        <w:tc>
          <w:tcPr>
            <w:tcW w:w="1278"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80</w:t>
            </w:r>
          </w:p>
        </w:tc>
      </w:tr>
      <w:tr w:rsidR="000573E0" w:rsidTr="000573E0">
        <w:tc>
          <w:tcPr>
            <w:tcW w:w="966" w:type="dxa"/>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5.2.9</w:t>
            </w:r>
          </w:p>
        </w:tc>
        <w:tc>
          <w:tcPr>
            <w:tcW w:w="1392"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
                <w:bCs/>
                <w:iCs/>
              </w:rPr>
            </w:pPr>
            <w:r>
              <w:rPr>
                <w:rFonts w:ascii="Times New Roman" w:eastAsia="Times New Roman" w:hAnsi="Times New Roman"/>
                <w:b/>
                <w:bCs/>
                <w:iCs/>
              </w:rPr>
              <w:t>LBB</w:t>
            </w:r>
          </w:p>
        </w:tc>
        <w:tc>
          <w:tcPr>
            <w:tcW w:w="108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4,000</w:t>
            </w:r>
          </w:p>
        </w:tc>
        <w:tc>
          <w:tcPr>
            <w:tcW w:w="144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40</w:t>
            </w:r>
          </w:p>
        </w:tc>
        <w:tc>
          <w:tcPr>
            <w:tcW w:w="108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40</w:t>
            </w:r>
          </w:p>
        </w:tc>
        <w:tc>
          <w:tcPr>
            <w:tcW w:w="1278"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4,000</w:t>
            </w:r>
          </w:p>
        </w:tc>
        <w:tc>
          <w:tcPr>
            <w:tcW w:w="1152" w:type="dxa"/>
            <w:tcBorders>
              <w:top w:val="single" w:sz="4" w:space="0" w:color="auto"/>
              <w:left w:val="nil"/>
              <w:bottom w:val="single" w:sz="4" w:space="0" w:color="auto"/>
              <w:right w:val="nil"/>
            </w:tcBorders>
            <w:hideMark/>
          </w:tcPr>
          <w:p w:rsidR="000573E0" w:rsidRDefault="000573E0" w:rsidP="002D3F24">
            <w:pPr>
              <w:spacing w:after="0" w:line="240" w:lineRule="auto"/>
              <w:ind w:left="116"/>
              <w:jc w:val="both"/>
              <w:rPr>
                <w:rFonts w:ascii="Times New Roman" w:eastAsia="Times New Roman" w:hAnsi="Times New Roman"/>
                <w:bCs/>
                <w:iCs/>
              </w:rPr>
            </w:pPr>
            <w:r>
              <w:rPr>
                <w:rFonts w:ascii="Times New Roman" w:eastAsia="Times New Roman" w:hAnsi="Times New Roman"/>
                <w:bCs/>
                <w:iCs/>
              </w:rPr>
              <w:t xml:space="preserve">  0</w:t>
            </w:r>
          </w:p>
        </w:tc>
        <w:tc>
          <w:tcPr>
            <w:tcW w:w="108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15</w:t>
            </w:r>
            <w:r>
              <w:rPr>
                <w:rFonts w:ascii="Times New Roman" w:eastAsia="Times New Roman" w:hAnsi="Times New Roman"/>
                <w:b/>
                <w:bCs/>
                <w:iCs/>
                <w:vertAlign w:val="superscript"/>
              </w:rPr>
              <w:t>9</w:t>
            </w:r>
          </w:p>
        </w:tc>
        <w:tc>
          <w:tcPr>
            <w:tcW w:w="117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15</w:t>
            </w:r>
          </w:p>
        </w:tc>
        <w:tc>
          <w:tcPr>
            <w:tcW w:w="126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25</w:t>
            </w:r>
          </w:p>
        </w:tc>
        <w:tc>
          <w:tcPr>
            <w:tcW w:w="1278"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80</w:t>
            </w:r>
          </w:p>
        </w:tc>
      </w:tr>
      <w:tr w:rsidR="000573E0" w:rsidTr="000573E0">
        <w:tc>
          <w:tcPr>
            <w:tcW w:w="966" w:type="dxa"/>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5.2.10</w:t>
            </w:r>
          </w:p>
        </w:tc>
        <w:tc>
          <w:tcPr>
            <w:tcW w:w="1392"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
                <w:bCs/>
                <w:iCs/>
              </w:rPr>
            </w:pPr>
            <w:r>
              <w:rPr>
                <w:rFonts w:ascii="Times New Roman" w:eastAsia="Times New Roman" w:hAnsi="Times New Roman"/>
                <w:b/>
                <w:bCs/>
                <w:iCs/>
              </w:rPr>
              <w:t>HB</w:t>
            </w:r>
          </w:p>
        </w:tc>
        <w:tc>
          <w:tcPr>
            <w:tcW w:w="108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10,000</w:t>
            </w:r>
          </w:p>
        </w:tc>
        <w:tc>
          <w:tcPr>
            <w:tcW w:w="144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100</w:t>
            </w:r>
          </w:p>
        </w:tc>
        <w:tc>
          <w:tcPr>
            <w:tcW w:w="108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100</w:t>
            </w:r>
          </w:p>
        </w:tc>
        <w:tc>
          <w:tcPr>
            <w:tcW w:w="1278"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10,000</w:t>
            </w:r>
          </w:p>
        </w:tc>
        <w:tc>
          <w:tcPr>
            <w:tcW w:w="1152"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50</w:t>
            </w:r>
          </w:p>
        </w:tc>
        <w:tc>
          <w:tcPr>
            <w:tcW w:w="108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15</w:t>
            </w:r>
          </w:p>
        </w:tc>
        <w:tc>
          <w:tcPr>
            <w:tcW w:w="117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15</w:t>
            </w:r>
          </w:p>
        </w:tc>
        <w:tc>
          <w:tcPr>
            <w:tcW w:w="126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50</w:t>
            </w:r>
          </w:p>
        </w:tc>
        <w:tc>
          <w:tcPr>
            <w:tcW w:w="1278"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80</w:t>
            </w:r>
          </w:p>
        </w:tc>
      </w:tr>
      <w:tr w:rsidR="000573E0" w:rsidTr="000573E0">
        <w:tc>
          <w:tcPr>
            <w:tcW w:w="966" w:type="dxa"/>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5.2.11</w:t>
            </w:r>
          </w:p>
        </w:tc>
        <w:tc>
          <w:tcPr>
            <w:tcW w:w="1392"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
                <w:bCs/>
                <w:iCs/>
              </w:rPr>
            </w:pPr>
            <w:r>
              <w:rPr>
                <w:rFonts w:ascii="Times New Roman" w:eastAsia="Times New Roman" w:hAnsi="Times New Roman"/>
                <w:b/>
                <w:bCs/>
                <w:iCs/>
              </w:rPr>
              <w:t>I</w:t>
            </w:r>
          </w:p>
        </w:tc>
        <w:tc>
          <w:tcPr>
            <w:tcW w:w="108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40,000</w:t>
            </w:r>
          </w:p>
        </w:tc>
        <w:tc>
          <w:tcPr>
            <w:tcW w:w="144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200</w:t>
            </w:r>
          </w:p>
        </w:tc>
        <w:tc>
          <w:tcPr>
            <w:tcW w:w="108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200</w:t>
            </w:r>
          </w:p>
        </w:tc>
        <w:tc>
          <w:tcPr>
            <w:tcW w:w="1278"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12,000</w:t>
            </w:r>
          </w:p>
        </w:tc>
        <w:tc>
          <w:tcPr>
            <w:tcW w:w="1152"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50</w:t>
            </w:r>
          </w:p>
        </w:tc>
        <w:tc>
          <w:tcPr>
            <w:tcW w:w="108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15</w:t>
            </w:r>
            <w:r>
              <w:rPr>
                <w:rFonts w:ascii="Times New Roman" w:eastAsia="Times New Roman" w:hAnsi="Times New Roman"/>
                <w:b/>
                <w:bCs/>
                <w:iCs/>
                <w:vertAlign w:val="superscript"/>
              </w:rPr>
              <w:t>10</w:t>
            </w:r>
          </w:p>
        </w:tc>
        <w:tc>
          <w:tcPr>
            <w:tcW w:w="117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15</w:t>
            </w:r>
            <w:r>
              <w:rPr>
                <w:rFonts w:ascii="Times New Roman" w:eastAsia="Times New Roman" w:hAnsi="Times New Roman"/>
                <w:b/>
                <w:bCs/>
                <w:iCs/>
                <w:vertAlign w:val="superscript"/>
              </w:rPr>
              <w:t>11</w:t>
            </w:r>
          </w:p>
        </w:tc>
        <w:tc>
          <w:tcPr>
            <w:tcW w:w="126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50</w:t>
            </w:r>
          </w:p>
        </w:tc>
        <w:tc>
          <w:tcPr>
            <w:tcW w:w="1278"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80</w:t>
            </w:r>
          </w:p>
        </w:tc>
      </w:tr>
      <w:tr w:rsidR="000573E0" w:rsidTr="000573E0">
        <w:tc>
          <w:tcPr>
            <w:tcW w:w="966" w:type="dxa"/>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5.2.12</w:t>
            </w:r>
          </w:p>
        </w:tc>
        <w:tc>
          <w:tcPr>
            <w:tcW w:w="1392"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
                <w:bCs/>
                <w:iCs/>
              </w:rPr>
            </w:pPr>
            <w:r>
              <w:rPr>
                <w:rFonts w:ascii="Times New Roman" w:eastAsia="Times New Roman" w:hAnsi="Times New Roman"/>
                <w:b/>
                <w:bCs/>
                <w:iCs/>
              </w:rPr>
              <w:t>IO</w:t>
            </w:r>
          </w:p>
        </w:tc>
        <w:tc>
          <w:tcPr>
            <w:tcW w:w="108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40,000</w:t>
            </w:r>
          </w:p>
        </w:tc>
        <w:tc>
          <w:tcPr>
            <w:tcW w:w="144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200</w:t>
            </w:r>
          </w:p>
        </w:tc>
        <w:tc>
          <w:tcPr>
            <w:tcW w:w="108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200</w:t>
            </w:r>
          </w:p>
        </w:tc>
        <w:tc>
          <w:tcPr>
            <w:tcW w:w="1278"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12,000</w:t>
            </w:r>
          </w:p>
        </w:tc>
        <w:tc>
          <w:tcPr>
            <w:tcW w:w="1152"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50</w:t>
            </w:r>
          </w:p>
        </w:tc>
        <w:tc>
          <w:tcPr>
            <w:tcW w:w="108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15</w:t>
            </w:r>
            <w:r>
              <w:rPr>
                <w:rFonts w:ascii="Times New Roman" w:eastAsia="Times New Roman" w:hAnsi="Times New Roman"/>
                <w:b/>
                <w:bCs/>
                <w:iCs/>
                <w:vertAlign w:val="superscript"/>
              </w:rPr>
              <w:t>10</w:t>
            </w:r>
          </w:p>
        </w:tc>
        <w:tc>
          <w:tcPr>
            <w:tcW w:w="117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15</w:t>
            </w:r>
            <w:r>
              <w:rPr>
                <w:rFonts w:ascii="Times New Roman" w:eastAsia="Times New Roman" w:hAnsi="Times New Roman"/>
                <w:b/>
                <w:bCs/>
                <w:iCs/>
                <w:vertAlign w:val="superscript"/>
              </w:rPr>
              <w:t>11</w:t>
            </w:r>
          </w:p>
        </w:tc>
        <w:tc>
          <w:tcPr>
            <w:tcW w:w="126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50</w:t>
            </w:r>
          </w:p>
        </w:tc>
        <w:tc>
          <w:tcPr>
            <w:tcW w:w="1278"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80</w:t>
            </w:r>
          </w:p>
        </w:tc>
      </w:tr>
      <w:tr w:rsidR="000573E0" w:rsidTr="000573E0">
        <w:tc>
          <w:tcPr>
            <w:tcW w:w="966" w:type="dxa"/>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5.2.13</w:t>
            </w:r>
          </w:p>
        </w:tc>
        <w:tc>
          <w:tcPr>
            <w:tcW w:w="1392"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
                <w:bCs/>
                <w:iCs/>
              </w:rPr>
            </w:pPr>
            <w:r>
              <w:rPr>
                <w:rFonts w:ascii="Times New Roman" w:eastAsia="Times New Roman" w:hAnsi="Times New Roman"/>
                <w:b/>
                <w:bCs/>
                <w:iCs/>
              </w:rPr>
              <w:t>ARO</w:t>
            </w:r>
          </w:p>
        </w:tc>
        <w:tc>
          <w:tcPr>
            <w:tcW w:w="108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80,000</w:t>
            </w:r>
          </w:p>
        </w:tc>
        <w:tc>
          <w:tcPr>
            <w:tcW w:w="144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175</w:t>
            </w:r>
          </w:p>
        </w:tc>
        <w:tc>
          <w:tcPr>
            <w:tcW w:w="108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175</w:t>
            </w:r>
          </w:p>
        </w:tc>
        <w:tc>
          <w:tcPr>
            <w:tcW w:w="1278"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60,000</w:t>
            </w:r>
          </w:p>
        </w:tc>
        <w:tc>
          <w:tcPr>
            <w:tcW w:w="1152"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50</w:t>
            </w:r>
          </w:p>
        </w:tc>
        <w:tc>
          <w:tcPr>
            <w:tcW w:w="108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30</w:t>
            </w:r>
            <w:r>
              <w:rPr>
                <w:rFonts w:ascii="Times New Roman" w:eastAsia="Times New Roman" w:hAnsi="Times New Roman"/>
                <w:b/>
                <w:bCs/>
                <w:iCs/>
                <w:vertAlign w:val="superscript"/>
              </w:rPr>
              <w:t>12</w:t>
            </w:r>
          </w:p>
        </w:tc>
        <w:tc>
          <w:tcPr>
            <w:tcW w:w="117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30</w:t>
            </w:r>
          </w:p>
        </w:tc>
        <w:tc>
          <w:tcPr>
            <w:tcW w:w="1260"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30</w:t>
            </w:r>
          </w:p>
        </w:tc>
        <w:tc>
          <w:tcPr>
            <w:tcW w:w="1278" w:type="dxa"/>
            <w:tcBorders>
              <w:top w:val="single" w:sz="4" w:space="0" w:color="auto"/>
              <w:left w:val="nil"/>
              <w:bottom w:val="single" w:sz="4" w:space="0" w:color="auto"/>
              <w:right w:val="nil"/>
            </w:tcBorders>
            <w:hideMark/>
          </w:tcPr>
          <w:p w:rsidR="000573E0" w:rsidRDefault="000573E0" w:rsidP="002D3F24">
            <w:pPr>
              <w:spacing w:after="0" w:line="240" w:lineRule="auto"/>
              <w:jc w:val="both"/>
              <w:rPr>
                <w:rFonts w:ascii="Times New Roman" w:eastAsia="Times New Roman" w:hAnsi="Times New Roman"/>
                <w:bCs/>
                <w:iCs/>
              </w:rPr>
            </w:pPr>
            <w:r>
              <w:rPr>
                <w:rFonts w:ascii="Times New Roman" w:eastAsia="Times New Roman" w:hAnsi="Times New Roman"/>
                <w:bCs/>
                <w:iCs/>
              </w:rPr>
              <w:t xml:space="preserve"> 50</w:t>
            </w:r>
          </w:p>
        </w:tc>
      </w:tr>
    </w:tbl>
    <w:p w:rsidR="000573E0" w:rsidRDefault="000573E0" w:rsidP="002D3F24">
      <w:pPr>
        <w:spacing w:after="0" w:line="240" w:lineRule="auto"/>
        <w:jc w:val="both"/>
        <w:rPr>
          <w:rFonts w:ascii="Times New Roman" w:eastAsia="Times New Roman" w:hAnsi="Times New Roman"/>
          <w:bCs/>
          <w:iCs/>
          <w:sz w:val="24"/>
          <w:szCs w:val="24"/>
        </w:rPr>
        <w:sectPr w:rsidR="000573E0" w:rsidSect="00442EA3">
          <w:pgSz w:w="15840" w:h="12240" w:orient="landscape" w:code="1"/>
          <w:pgMar w:top="1440" w:right="1440" w:bottom="1440" w:left="1440" w:header="648" w:footer="648" w:gutter="0"/>
          <w:cols w:space="720"/>
          <w:docGrid w:linePitch="299"/>
        </w:sectPr>
      </w:pPr>
    </w:p>
    <w:p w:rsidR="000573E0" w:rsidRDefault="000573E0" w:rsidP="002D3F24">
      <w:pPr>
        <w:spacing w:after="0" w:line="240" w:lineRule="auto"/>
        <w:jc w:val="both"/>
        <w:rPr>
          <w:rFonts w:ascii="Times New Roman" w:eastAsia="Times New Roman" w:hAnsi="Times New Roman"/>
          <w:bCs/>
          <w:iCs/>
          <w:sz w:val="24"/>
          <w:szCs w:val="24"/>
        </w:rPr>
      </w:pPr>
      <w:r>
        <w:rPr>
          <w:rFonts w:ascii="Times New Roman" w:eastAsia="Times New Roman" w:hAnsi="Times New Roman"/>
          <w:b/>
          <w:bCs/>
          <w:iCs/>
          <w:sz w:val="24"/>
          <w:szCs w:val="24"/>
        </w:rPr>
        <w:lastRenderedPageBreak/>
        <w:t>5.3</w:t>
      </w:r>
      <w:r>
        <w:rPr>
          <w:rFonts w:ascii="Times New Roman" w:eastAsia="Times New Roman" w:hAnsi="Times New Roman"/>
          <w:b/>
          <w:iCs/>
          <w:sz w:val="24"/>
          <w:szCs w:val="24"/>
        </w:rPr>
        <w:tab/>
        <w:t>NOTES FOR TABLE OF DIMENSIONAL REQUIREMENTS</w:t>
      </w:r>
      <w:r>
        <w:rPr>
          <w:rFonts w:ascii="Times New Roman" w:eastAsia="Times New Roman" w:hAnsi="Times New Roman"/>
          <w:b/>
          <w:iCs/>
          <w:sz w:val="24"/>
          <w:szCs w:val="24"/>
        </w:rPr>
        <w:fldChar w:fldCharType="begin"/>
      </w:r>
      <w:r>
        <w:rPr>
          <w:rFonts w:ascii="Times New Roman" w:eastAsia="Times New Roman" w:hAnsi="Times New Roman"/>
          <w:bCs/>
          <w:iCs/>
          <w:sz w:val="24"/>
          <w:szCs w:val="18"/>
        </w:rPr>
        <w:instrText xml:space="preserve"> TC "</w:instrText>
      </w:r>
      <w:bookmarkStart w:id="42" w:name="_Toc69709221"/>
      <w:r>
        <w:rPr>
          <w:rFonts w:ascii="Times New Roman" w:eastAsia="Times New Roman" w:hAnsi="Times New Roman"/>
          <w:b/>
          <w:bCs/>
          <w:iCs/>
          <w:sz w:val="24"/>
          <w:szCs w:val="24"/>
        </w:rPr>
        <w:instrText>5.3</w:instrText>
      </w:r>
      <w:r>
        <w:rPr>
          <w:rFonts w:ascii="Times New Roman" w:eastAsia="Times New Roman" w:hAnsi="Times New Roman"/>
          <w:b/>
          <w:iCs/>
          <w:sz w:val="24"/>
          <w:szCs w:val="24"/>
        </w:rPr>
        <w:instrText xml:space="preserve"> NOTES FOR TABLE OF DIMENSIONAL REQUIREMENTS</w:instrText>
      </w:r>
      <w:bookmarkEnd w:id="42"/>
      <w:r>
        <w:rPr>
          <w:rFonts w:ascii="Times New Roman" w:eastAsia="Times New Roman" w:hAnsi="Times New Roman"/>
          <w:bCs/>
          <w:iCs/>
          <w:sz w:val="24"/>
          <w:szCs w:val="18"/>
        </w:rPr>
        <w:instrText xml:space="preserve">" \f C \l "2" </w:instrText>
      </w:r>
      <w:r>
        <w:rPr>
          <w:rFonts w:ascii="Times New Roman" w:eastAsia="Times New Roman" w:hAnsi="Times New Roman"/>
          <w:b/>
          <w:iCs/>
          <w:sz w:val="24"/>
          <w:szCs w:val="24"/>
        </w:rPr>
        <w:fldChar w:fldCharType="end"/>
      </w:r>
    </w:p>
    <w:p w:rsidR="000573E0" w:rsidRDefault="000573E0" w:rsidP="002D3F24">
      <w:pPr>
        <w:spacing w:after="0" w:line="240" w:lineRule="auto"/>
        <w:jc w:val="both"/>
        <w:rPr>
          <w:rFonts w:ascii="Times New Roman" w:eastAsia="Times New Roman" w:hAnsi="Times New Roman"/>
          <w:bCs/>
          <w:iCs/>
          <w:sz w:val="24"/>
          <w:szCs w:val="24"/>
        </w:rPr>
      </w:pPr>
    </w:p>
    <w:p w:rsidR="000573E0" w:rsidRDefault="000573E0" w:rsidP="002D3F24">
      <w:pPr>
        <w:spacing w:after="0" w:line="240" w:lineRule="auto"/>
        <w:ind w:left="720" w:hanging="720"/>
        <w:jc w:val="both"/>
        <w:rPr>
          <w:rFonts w:ascii="Times New Roman" w:eastAsia="Times New Roman" w:hAnsi="Times New Roman"/>
          <w:bCs/>
          <w:iCs/>
          <w:sz w:val="24"/>
          <w:szCs w:val="24"/>
        </w:rPr>
      </w:pPr>
      <w:r>
        <w:rPr>
          <w:rFonts w:ascii="Times New Roman" w:eastAsia="Times New Roman" w:hAnsi="Times New Roman"/>
          <w:bCs/>
          <w:iCs/>
          <w:sz w:val="24"/>
          <w:szCs w:val="24"/>
          <w:vertAlign w:val="superscript"/>
        </w:rPr>
        <w:t>1</w:t>
      </w:r>
      <w:r>
        <w:rPr>
          <w:rFonts w:ascii="Times New Roman" w:eastAsia="Times New Roman" w:hAnsi="Times New Roman"/>
          <w:bCs/>
          <w:iCs/>
          <w:sz w:val="24"/>
          <w:szCs w:val="24"/>
        </w:rPr>
        <w:tab/>
        <w:t>Shall not apply to sewage pumping stations operated by the Town.</w:t>
      </w:r>
    </w:p>
    <w:p w:rsidR="000573E0" w:rsidRDefault="000573E0" w:rsidP="002D3F24">
      <w:pPr>
        <w:spacing w:after="0" w:line="240" w:lineRule="auto"/>
        <w:ind w:left="720" w:hanging="720"/>
        <w:jc w:val="both"/>
        <w:rPr>
          <w:rFonts w:ascii="Times New Roman" w:eastAsia="Times New Roman" w:hAnsi="Times New Roman"/>
          <w:bCs/>
          <w:iCs/>
          <w:sz w:val="24"/>
          <w:szCs w:val="24"/>
        </w:rPr>
      </w:pPr>
    </w:p>
    <w:p w:rsidR="000573E0" w:rsidRDefault="000573E0" w:rsidP="002D3F24">
      <w:pPr>
        <w:spacing w:after="0" w:line="240" w:lineRule="auto"/>
        <w:ind w:left="720" w:hanging="720"/>
        <w:jc w:val="both"/>
        <w:rPr>
          <w:rFonts w:ascii="Times New Roman" w:eastAsia="Times New Roman" w:hAnsi="Times New Roman"/>
          <w:bCs/>
          <w:iCs/>
          <w:sz w:val="24"/>
          <w:szCs w:val="24"/>
        </w:rPr>
      </w:pPr>
      <w:r>
        <w:rPr>
          <w:rFonts w:ascii="Times New Roman" w:eastAsia="Times New Roman" w:hAnsi="Times New Roman"/>
          <w:bCs/>
          <w:iCs/>
          <w:sz w:val="24"/>
          <w:szCs w:val="24"/>
          <w:vertAlign w:val="superscript"/>
        </w:rPr>
        <w:t>2</w:t>
      </w:r>
      <w:r>
        <w:rPr>
          <w:rFonts w:ascii="Times New Roman" w:eastAsia="Times New Roman" w:hAnsi="Times New Roman"/>
          <w:bCs/>
          <w:iCs/>
          <w:sz w:val="24"/>
          <w:szCs w:val="24"/>
        </w:rPr>
        <w:tab/>
        <w:t>The term “</w:t>
      </w:r>
      <w:proofErr w:type="spellStart"/>
      <w:r>
        <w:rPr>
          <w:rFonts w:ascii="Times New Roman" w:eastAsia="Times New Roman" w:hAnsi="Times New Roman"/>
          <w:bCs/>
          <w:iCs/>
          <w:sz w:val="24"/>
          <w:szCs w:val="24"/>
        </w:rPr>
        <w:t>Nonwetland</w:t>
      </w:r>
      <w:proofErr w:type="spellEnd"/>
      <w:r>
        <w:rPr>
          <w:rFonts w:ascii="Times New Roman" w:eastAsia="Times New Roman" w:hAnsi="Times New Roman"/>
          <w:bCs/>
          <w:iCs/>
          <w:sz w:val="24"/>
          <w:szCs w:val="24"/>
        </w:rPr>
        <w:t xml:space="preserve"> Area” shall mean land other than the fresh water wetland as that term is defined in M.G.L. Chapter 131, Section 40.  The Minimum </w:t>
      </w:r>
      <w:proofErr w:type="spellStart"/>
      <w:r>
        <w:rPr>
          <w:rFonts w:ascii="Times New Roman" w:eastAsia="Times New Roman" w:hAnsi="Times New Roman"/>
          <w:bCs/>
          <w:iCs/>
          <w:sz w:val="24"/>
          <w:szCs w:val="24"/>
        </w:rPr>
        <w:t>Nonwetland</w:t>
      </w:r>
      <w:proofErr w:type="spellEnd"/>
      <w:r>
        <w:rPr>
          <w:rFonts w:ascii="Times New Roman" w:eastAsia="Times New Roman" w:hAnsi="Times New Roman"/>
          <w:bCs/>
          <w:iCs/>
          <w:sz w:val="24"/>
          <w:szCs w:val="24"/>
        </w:rPr>
        <w:t xml:space="preserve"> Area shall be measured in contiguous square feet.  The Minimum </w:t>
      </w:r>
      <w:proofErr w:type="spellStart"/>
      <w:r>
        <w:rPr>
          <w:rFonts w:ascii="Times New Roman" w:eastAsia="Times New Roman" w:hAnsi="Times New Roman"/>
          <w:bCs/>
          <w:iCs/>
          <w:sz w:val="24"/>
          <w:szCs w:val="24"/>
        </w:rPr>
        <w:t>Nonwetland</w:t>
      </w:r>
      <w:proofErr w:type="spellEnd"/>
      <w:r>
        <w:rPr>
          <w:rFonts w:ascii="Times New Roman" w:eastAsia="Times New Roman" w:hAnsi="Times New Roman"/>
          <w:bCs/>
          <w:iCs/>
          <w:sz w:val="24"/>
          <w:szCs w:val="24"/>
        </w:rPr>
        <w:t xml:space="preserve"> Area requirement of 12,000 square feet in all Residential Districts shall apply to all lots created prior to the date of adoption of this provision.  M.G.L. Chapter 40A, Section 6 may also limit the requirements for certain other lots.</w:t>
      </w:r>
    </w:p>
    <w:p w:rsidR="000573E0" w:rsidRDefault="000573E0" w:rsidP="002D3F24">
      <w:pPr>
        <w:spacing w:after="0" w:line="240" w:lineRule="auto"/>
        <w:ind w:left="720" w:hanging="720"/>
        <w:jc w:val="both"/>
        <w:rPr>
          <w:rFonts w:ascii="Times New Roman" w:eastAsia="Times New Roman" w:hAnsi="Times New Roman"/>
          <w:bCs/>
          <w:iCs/>
          <w:sz w:val="24"/>
          <w:szCs w:val="24"/>
          <w:vertAlign w:val="superscript"/>
        </w:rPr>
      </w:pPr>
    </w:p>
    <w:p w:rsidR="000573E0" w:rsidRDefault="000573E0" w:rsidP="002D3F24">
      <w:pPr>
        <w:spacing w:after="0" w:line="240" w:lineRule="auto"/>
        <w:ind w:left="720" w:hanging="720"/>
        <w:jc w:val="both"/>
        <w:rPr>
          <w:rFonts w:ascii="Times New Roman" w:eastAsia="Times New Roman" w:hAnsi="Times New Roman"/>
          <w:bCs/>
          <w:iCs/>
          <w:sz w:val="24"/>
          <w:szCs w:val="24"/>
        </w:rPr>
      </w:pPr>
      <w:r>
        <w:rPr>
          <w:rFonts w:ascii="Times New Roman" w:eastAsia="Times New Roman" w:hAnsi="Times New Roman"/>
          <w:bCs/>
          <w:iCs/>
          <w:sz w:val="24"/>
          <w:szCs w:val="24"/>
          <w:vertAlign w:val="superscript"/>
        </w:rPr>
        <w:t>3</w:t>
      </w:r>
      <w:r>
        <w:rPr>
          <w:rFonts w:ascii="Times New Roman" w:eastAsia="Times New Roman" w:hAnsi="Times New Roman"/>
          <w:bCs/>
          <w:iCs/>
          <w:sz w:val="24"/>
          <w:szCs w:val="24"/>
        </w:rPr>
        <w:tab/>
        <w:t>The minimum front setback distance shall be measured from the nearest street line; provided, however, that where the street has a right-of-way width of less than forty (40) feet, the setback distance shall be measured from a line on the lot twenty (20) feet from and parallel to the center line of said street.</w:t>
      </w:r>
      <w:r>
        <w:rPr>
          <w:rFonts w:ascii="Times New Roman" w:eastAsia="Times New Roman" w:hAnsi="Times New Roman"/>
          <w:bCs/>
          <w:iCs/>
          <w:sz w:val="24"/>
          <w:szCs w:val="24"/>
        </w:rPr>
        <w:tab/>
      </w:r>
    </w:p>
    <w:p w:rsidR="000573E0" w:rsidRDefault="000573E0" w:rsidP="002D3F24">
      <w:pPr>
        <w:spacing w:after="0" w:line="240" w:lineRule="auto"/>
        <w:ind w:left="720" w:hanging="720"/>
        <w:jc w:val="both"/>
        <w:rPr>
          <w:rFonts w:ascii="Times New Roman" w:eastAsia="Times New Roman" w:hAnsi="Times New Roman"/>
          <w:bCs/>
          <w:iCs/>
          <w:sz w:val="24"/>
          <w:szCs w:val="24"/>
          <w:vertAlign w:val="superscript"/>
        </w:rPr>
      </w:pPr>
    </w:p>
    <w:p w:rsidR="000573E0" w:rsidRDefault="000573E0" w:rsidP="002D3F24">
      <w:pPr>
        <w:spacing w:after="0" w:line="240" w:lineRule="auto"/>
        <w:ind w:left="720" w:hanging="720"/>
        <w:jc w:val="both"/>
        <w:rPr>
          <w:rFonts w:ascii="Times New Roman" w:eastAsia="Times New Roman" w:hAnsi="Times New Roman"/>
          <w:bCs/>
          <w:iCs/>
          <w:sz w:val="24"/>
          <w:szCs w:val="24"/>
        </w:rPr>
      </w:pPr>
      <w:r>
        <w:rPr>
          <w:rFonts w:ascii="Times New Roman" w:eastAsia="Times New Roman" w:hAnsi="Times New Roman"/>
          <w:bCs/>
          <w:iCs/>
          <w:sz w:val="24"/>
          <w:szCs w:val="24"/>
          <w:vertAlign w:val="superscript"/>
        </w:rPr>
        <w:t>4</w:t>
      </w:r>
      <w:r>
        <w:rPr>
          <w:rFonts w:ascii="Times New Roman" w:eastAsia="Times New Roman" w:hAnsi="Times New Roman"/>
          <w:bCs/>
          <w:iCs/>
          <w:sz w:val="24"/>
          <w:szCs w:val="24"/>
          <w:vertAlign w:val="superscript"/>
        </w:rPr>
        <w:tab/>
      </w:r>
      <w:r>
        <w:rPr>
          <w:rFonts w:ascii="Times New Roman" w:eastAsia="Times New Roman" w:hAnsi="Times New Roman"/>
          <w:bCs/>
          <w:iCs/>
          <w:sz w:val="24"/>
          <w:szCs w:val="24"/>
        </w:rPr>
        <w:t>The minimum side yard and rear yard setbacks shall be the minimum horizontal distance from the lot line to the nearest point of a building or structure.</w:t>
      </w:r>
    </w:p>
    <w:p w:rsidR="000573E0" w:rsidRDefault="000573E0" w:rsidP="002D3F24">
      <w:pPr>
        <w:spacing w:after="0" w:line="240" w:lineRule="auto"/>
        <w:ind w:left="720" w:hanging="720"/>
        <w:jc w:val="both"/>
        <w:rPr>
          <w:rFonts w:ascii="Times New Roman" w:eastAsia="Times New Roman" w:hAnsi="Times New Roman"/>
          <w:bCs/>
          <w:iCs/>
          <w:sz w:val="24"/>
          <w:szCs w:val="24"/>
        </w:rPr>
      </w:pPr>
    </w:p>
    <w:p w:rsidR="000573E0" w:rsidRDefault="000573E0" w:rsidP="002D3F24">
      <w:pPr>
        <w:spacing w:after="0" w:line="240" w:lineRule="auto"/>
        <w:ind w:left="720" w:hanging="720"/>
        <w:jc w:val="both"/>
        <w:rPr>
          <w:rFonts w:ascii="Times New Roman" w:eastAsia="Times New Roman" w:hAnsi="Times New Roman"/>
          <w:bCs/>
          <w:iCs/>
          <w:sz w:val="24"/>
          <w:szCs w:val="24"/>
        </w:rPr>
      </w:pPr>
      <w:r>
        <w:rPr>
          <w:rFonts w:ascii="Times New Roman" w:eastAsia="Times New Roman" w:hAnsi="Times New Roman"/>
          <w:bCs/>
          <w:iCs/>
          <w:sz w:val="24"/>
          <w:szCs w:val="24"/>
          <w:vertAlign w:val="superscript"/>
        </w:rPr>
        <w:t>5</w:t>
      </w:r>
      <w:r>
        <w:rPr>
          <w:rFonts w:ascii="Times New Roman" w:eastAsia="Times New Roman" w:hAnsi="Times New Roman"/>
          <w:bCs/>
          <w:iCs/>
          <w:sz w:val="24"/>
          <w:szCs w:val="24"/>
        </w:rPr>
        <w:tab/>
        <w:t>Except that a portion of any building or structure not exceeding fifteen (15) feet in height shall</w:t>
      </w:r>
      <w:r>
        <w:rPr>
          <w:rFonts w:ascii="Times New Roman" w:eastAsia="Times New Roman" w:hAnsi="Times New Roman"/>
          <w:sz w:val="24"/>
          <w:szCs w:val="24"/>
        </w:rPr>
        <w:t xml:space="preserve"> be set back a minimum of</w:t>
      </w:r>
      <w:r>
        <w:rPr>
          <w:rFonts w:ascii="Times New Roman" w:eastAsia="Times New Roman" w:hAnsi="Times New Roman"/>
          <w:bCs/>
          <w:iCs/>
          <w:sz w:val="24"/>
          <w:szCs w:val="24"/>
        </w:rPr>
        <w:t xml:space="preserve"> ten (10) feet </w:t>
      </w:r>
      <w:r>
        <w:rPr>
          <w:rFonts w:ascii="Times New Roman" w:eastAsia="Times New Roman" w:hAnsi="Times New Roman"/>
          <w:sz w:val="24"/>
          <w:szCs w:val="24"/>
        </w:rPr>
        <w:t xml:space="preserve">from </w:t>
      </w:r>
      <w:r>
        <w:rPr>
          <w:rFonts w:ascii="Times New Roman" w:eastAsia="Times New Roman" w:hAnsi="Times New Roman"/>
          <w:bCs/>
          <w:iCs/>
          <w:sz w:val="24"/>
          <w:szCs w:val="24"/>
        </w:rPr>
        <w:t xml:space="preserve">the side lines of its lot, and a </w:t>
      </w:r>
      <w:r>
        <w:rPr>
          <w:rFonts w:ascii="Times New Roman" w:eastAsia="Times New Roman" w:hAnsi="Times New Roman"/>
          <w:sz w:val="24"/>
          <w:szCs w:val="24"/>
        </w:rPr>
        <w:t>detached</w:t>
      </w:r>
      <w:r>
        <w:rPr>
          <w:rFonts w:ascii="Times New Roman" w:eastAsia="Times New Roman" w:hAnsi="Times New Roman"/>
          <w:bCs/>
          <w:iCs/>
          <w:sz w:val="24"/>
          <w:szCs w:val="24"/>
        </w:rPr>
        <w:t xml:space="preserve"> accessory building or structure having a height of less than fifteen (15) feet and a front setback of at least seventy-five (75) feet shall be </w:t>
      </w:r>
      <w:r>
        <w:rPr>
          <w:rFonts w:ascii="Times New Roman" w:eastAsia="Times New Roman" w:hAnsi="Times New Roman"/>
          <w:sz w:val="24"/>
          <w:szCs w:val="24"/>
        </w:rPr>
        <w:t xml:space="preserve">set back a minimum of </w:t>
      </w:r>
      <w:r>
        <w:rPr>
          <w:rFonts w:ascii="Times New Roman" w:eastAsia="Times New Roman" w:hAnsi="Times New Roman"/>
          <w:bCs/>
          <w:iCs/>
          <w:sz w:val="24"/>
          <w:szCs w:val="24"/>
        </w:rPr>
        <w:t>three (3) feet</w:t>
      </w:r>
      <w:r>
        <w:rPr>
          <w:rFonts w:ascii="Times New Roman" w:eastAsia="Times New Roman" w:hAnsi="Times New Roman"/>
          <w:sz w:val="24"/>
          <w:szCs w:val="24"/>
        </w:rPr>
        <w:t xml:space="preserve"> from</w:t>
      </w:r>
      <w:r>
        <w:rPr>
          <w:rFonts w:ascii="Times New Roman" w:eastAsia="Times New Roman" w:hAnsi="Times New Roman"/>
          <w:bCs/>
          <w:iCs/>
          <w:sz w:val="24"/>
          <w:szCs w:val="24"/>
        </w:rPr>
        <w:t xml:space="preserve"> the side lines of its lot.</w:t>
      </w:r>
    </w:p>
    <w:p w:rsidR="000573E0" w:rsidRDefault="000573E0" w:rsidP="002D3F24">
      <w:pPr>
        <w:spacing w:after="0" w:line="240" w:lineRule="auto"/>
        <w:ind w:left="2160" w:hanging="1440"/>
        <w:jc w:val="both"/>
        <w:rPr>
          <w:rFonts w:ascii="Times New Roman" w:eastAsia="Times New Roman" w:hAnsi="Times New Roman"/>
          <w:bCs/>
          <w:iCs/>
          <w:sz w:val="24"/>
          <w:szCs w:val="24"/>
        </w:rPr>
      </w:pPr>
    </w:p>
    <w:p w:rsidR="000573E0" w:rsidRDefault="000573E0" w:rsidP="002D3F24">
      <w:pPr>
        <w:spacing w:after="0" w:line="240" w:lineRule="auto"/>
        <w:ind w:left="720" w:hanging="720"/>
        <w:jc w:val="both"/>
        <w:rPr>
          <w:rFonts w:ascii="Times New Roman" w:eastAsia="Times New Roman" w:hAnsi="Times New Roman"/>
          <w:bCs/>
          <w:iCs/>
          <w:sz w:val="24"/>
          <w:szCs w:val="24"/>
        </w:rPr>
      </w:pPr>
      <w:r>
        <w:rPr>
          <w:rFonts w:ascii="Times New Roman" w:eastAsia="Times New Roman" w:hAnsi="Times New Roman"/>
          <w:bCs/>
          <w:iCs/>
          <w:sz w:val="24"/>
          <w:szCs w:val="24"/>
          <w:vertAlign w:val="superscript"/>
        </w:rPr>
        <w:t>6</w:t>
      </w:r>
      <w:r>
        <w:rPr>
          <w:rFonts w:ascii="Times New Roman" w:eastAsia="Times New Roman" w:hAnsi="Times New Roman"/>
          <w:bCs/>
          <w:iCs/>
          <w:sz w:val="24"/>
          <w:szCs w:val="24"/>
        </w:rPr>
        <w:tab/>
        <w:t xml:space="preserve">Except that a </w:t>
      </w:r>
      <w:r>
        <w:rPr>
          <w:rFonts w:ascii="Times New Roman" w:eastAsia="Times New Roman" w:hAnsi="Times New Roman"/>
          <w:sz w:val="24"/>
          <w:szCs w:val="24"/>
        </w:rPr>
        <w:t>detached</w:t>
      </w:r>
      <w:r>
        <w:rPr>
          <w:rFonts w:ascii="Times New Roman" w:eastAsia="Times New Roman" w:hAnsi="Times New Roman"/>
          <w:bCs/>
          <w:iCs/>
          <w:sz w:val="24"/>
          <w:szCs w:val="24"/>
        </w:rPr>
        <w:t xml:space="preserve"> accessory building or structure having a height of less than fifteen (15) feet shall be </w:t>
      </w:r>
      <w:r>
        <w:rPr>
          <w:rFonts w:ascii="Times New Roman" w:eastAsia="Times New Roman" w:hAnsi="Times New Roman"/>
          <w:sz w:val="24"/>
          <w:szCs w:val="24"/>
        </w:rPr>
        <w:t xml:space="preserve">set back a minimum of </w:t>
      </w:r>
      <w:r>
        <w:rPr>
          <w:rFonts w:ascii="Times New Roman" w:eastAsia="Times New Roman" w:hAnsi="Times New Roman"/>
          <w:bCs/>
          <w:iCs/>
          <w:sz w:val="24"/>
          <w:szCs w:val="24"/>
        </w:rPr>
        <w:t xml:space="preserve">three (3) feet </w:t>
      </w:r>
      <w:r>
        <w:rPr>
          <w:rFonts w:ascii="Times New Roman" w:eastAsia="Times New Roman" w:hAnsi="Times New Roman"/>
          <w:sz w:val="24"/>
          <w:szCs w:val="24"/>
        </w:rPr>
        <w:t>from</w:t>
      </w:r>
      <w:r>
        <w:rPr>
          <w:rFonts w:ascii="Times New Roman" w:eastAsia="Times New Roman" w:hAnsi="Times New Roman"/>
          <w:bCs/>
          <w:iCs/>
          <w:sz w:val="24"/>
          <w:szCs w:val="24"/>
        </w:rPr>
        <w:t xml:space="preserve"> the rear line of its lot.</w:t>
      </w:r>
    </w:p>
    <w:p w:rsidR="000573E0" w:rsidRDefault="000573E0" w:rsidP="002D3F24">
      <w:pPr>
        <w:spacing w:after="0" w:line="240" w:lineRule="auto"/>
        <w:jc w:val="both"/>
        <w:rPr>
          <w:rFonts w:ascii="Times New Roman" w:eastAsia="Times New Roman" w:hAnsi="Times New Roman"/>
          <w:bCs/>
          <w:iCs/>
          <w:sz w:val="24"/>
          <w:szCs w:val="24"/>
        </w:rPr>
      </w:pPr>
    </w:p>
    <w:p w:rsidR="000573E0" w:rsidRDefault="000573E0" w:rsidP="002D3F24">
      <w:pPr>
        <w:spacing w:after="0" w:line="240" w:lineRule="auto"/>
        <w:ind w:left="720" w:hanging="720"/>
        <w:jc w:val="both"/>
        <w:rPr>
          <w:rFonts w:ascii="Times New Roman" w:eastAsia="Times New Roman" w:hAnsi="Times New Roman"/>
          <w:bCs/>
          <w:iCs/>
          <w:sz w:val="24"/>
          <w:szCs w:val="24"/>
        </w:rPr>
      </w:pPr>
      <w:r>
        <w:rPr>
          <w:rFonts w:ascii="Times New Roman" w:eastAsia="Times New Roman" w:hAnsi="Times New Roman"/>
          <w:bCs/>
          <w:iCs/>
          <w:sz w:val="24"/>
          <w:szCs w:val="24"/>
          <w:vertAlign w:val="superscript"/>
        </w:rPr>
        <w:t>7</w:t>
      </w:r>
      <w:r>
        <w:rPr>
          <w:rFonts w:ascii="Times New Roman" w:eastAsia="Times New Roman" w:hAnsi="Times New Roman"/>
          <w:bCs/>
          <w:iCs/>
          <w:sz w:val="24"/>
          <w:szCs w:val="24"/>
        </w:rPr>
        <w:tab/>
        <w:t xml:space="preserve">Except that a portion of any building or structure not exceeding fifteen (15) feet in height shall </w:t>
      </w:r>
      <w:r>
        <w:rPr>
          <w:rFonts w:ascii="Times New Roman" w:eastAsia="Times New Roman" w:hAnsi="Times New Roman"/>
          <w:sz w:val="24"/>
          <w:szCs w:val="24"/>
        </w:rPr>
        <w:t xml:space="preserve">be set back a minimum of </w:t>
      </w:r>
      <w:r>
        <w:rPr>
          <w:rFonts w:ascii="Times New Roman" w:eastAsia="Times New Roman" w:hAnsi="Times New Roman"/>
          <w:bCs/>
          <w:iCs/>
          <w:sz w:val="24"/>
          <w:szCs w:val="24"/>
        </w:rPr>
        <w:t xml:space="preserve">fifteen (15) feet </w:t>
      </w:r>
      <w:r>
        <w:rPr>
          <w:rFonts w:ascii="Times New Roman" w:eastAsia="Times New Roman" w:hAnsi="Times New Roman"/>
          <w:sz w:val="24"/>
          <w:szCs w:val="24"/>
        </w:rPr>
        <w:t xml:space="preserve">from </w:t>
      </w:r>
      <w:r>
        <w:rPr>
          <w:rFonts w:ascii="Times New Roman" w:eastAsia="Times New Roman" w:hAnsi="Times New Roman"/>
          <w:bCs/>
          <w:iCs/>
          <w:sz w:val="24"/>
          <w:szCs w:val="24"/>
        </w:rPr>
        <w:t>the side lines of its lot, and a</w:t>
      </w:r>
      <w:r>
        <w:rPr>
          <w:rFonts w:ascii="Times New Roman" w:eastAsia="Times New Roman" w:hAnsi="Times New Roman"/>
          <w:bCs/>
          <w:iCs/>
          <w:strike/>
          <w:sz w:val="24"/>
          <w:szCs w:val="24"/>
        </w:rPr>
        <w:t xml:space="preserve"> </w:t>
      </w:r>
      <w:r>
        <w:rPr>
          <w:rFonts w:ascii="Times New Roman" w:eastAsia="Times New Roman" w:hAnsi="Times New Roman"/>
          <w:sz w:val="24"/>
          <w:szCs w:val="24"/>
        </w:rPr>
        <w:t xml:space="preserve">detached </w:t>
      </w:r>
      <w:r>
        <w:rPr>
          <w:rFonts w:ascii="Times New Roman" w:eastAsia="Times New Roman" w:hAnsi="Times New Roman"/>
          <w:bCs/>
          <w:iCs/>
          <w:sz w:val="24"/>
          <w:szCs w:val="24"/>
        </w:rPr>
        <w:t xml:space="preserve">accessory building or structure having a height of less than fifteen (15) feet and a front setback of at least one hundred (100) feet shall be </w:t>
      </w:r>
      <w:r>
        <w:rPr>
          <w:rFonts w:ascii="Times New Roman" w:eastAsia="Times New Roman" w:hAnsi="Times New Roman"/>
          <w:sz w:val="24"/>
          <w:szCs w:val="24"/>
        </w:rPr>
        <w:t xml:space="preserve">set back a minimum of </w:t>
      </w:r>
      <w:r>
        <w:rPr>
          <w:rFonts w:ascii="Times New Roman" w:eastAsia="Times New Roman" w:hAnsi="Times New Roman"/>
          <w:bCs/>
          <w:iCs/>
          <w:sz w:val="24"/>
          <w:szCs w:val="24"/>
        </w:rPr>
        <w:t xml:space="preserve">six (6) feet </w:t>
      </w:r>
      <w:r>
        <w:rPr>
          <w:rFonts w:ascii="Times New Roman" w:eastAsia="Times New Roman" w:hAnsi="Times New Roman"/>
          <w:sz w:val="24"/>
          <w:szCs w:val="24"/>
        </w:rPr>
        <w:t xml:space="preserve">from </w:t>
      </w:r>
      <w:r>
        <w:rPr>
          <w:rFonts w:ascii="Times New Roman" w:eastAsia="Times New Roman" w:hAnsi="Times New Roman"/>
          <w:bCs/>
          <w:iCs/>
          <w:sz w:val="24"/>
          <w:szCs w:val="24"/>
        </w:rPr>
        <w:t>the side lines of its lot.</w:t>
      </w:r>
    </w:p>
    <w:p w:rsidR="000573E0" w:rsidRDefault="000573E0" w:rsidP="002D3F24">
      <w:pPr>
        <w:spacing w:after="0" w:line="240" w:lineRule="auto"/>
        <w:jc w:val="both"/>
        <w:rPr>
          <w:rFonts w:ascii="Times New Roman" w:eastAsia="Times New Roman" w:hAnsi="Times New Roman"/>
          <w:bCs/>
          <w:iCs/>
          <w:sz w:val="24"/>
          <w:szCs w:val="24"/>
        </w:rPr>
      </w:pPr>
    </w:p>
    <w:p w:rsidR="000573E0" w:rsidRDefault="000573E0" w:rsidP="002D3F24">
      <w:pPr>
        <w:spacing w:after="0" w:line="240" w:lineRule="auto"/>
        <w:ind w:left="720" w:hanging="720"/>
        <w:jc w:val="both"/>
        <w:rPr>
          <w:rFonts w:ascii="Times New Roman" w:eastAsia="Times New Roman" w:hAnsi="Times New Roman"/>
          <w:bCs/>
          <w:iCs/>
          <w:sz w:val="24"/>
          <w:szCs w:val="24"/>
        </w:rPr>
      </w:pPr>
      <w:r>
        <w:rPr>
          <w:rFonts w:ascii="Times New Roman" w:eastAsia="Times New Roman" w:hAnsi="Times New Roman"/>
          <w:bCs/>
          <w:iCs/>
          <w:sz w:val="24"/>
          <w:szCs w:val="24"/>
          <w:vertAlign w:val="superscript"/>
        </w:rPr>
        <w:t>8</w:t>
      </w:r>
      <w:r>
        <w:rPr>
          <w:rFonts w:ascii="Times New Roman" w:eastAsia="Times New Roman" w:hAnsi="Times New Roman"/>
          <w:bCs/>
          <w:iCs/>
          <w:sz w:val="24"/>
          <w:szCs w:val="24"/>
        </w:rPr>
        <w:tab/>
        <w:t xml:space="preserve">Except that a </w:t>
      </w:r>
      <w:r>
        <w:rPr>
          <w:rFonts w:ascii="Times New Roman" w:eastAsia="Times New Roman" w:hAnsi="Times New Roman"/>
          <w:sz w:val="24"/>
          <w:szCs w:val="24"/>
        </w:rPr>
        <w:t>detached</w:t>
      </w:r>
      <w:r>
        <w:rPr>
          <w:rFonts w:ascii="Times New Roman" w:eastAsia="Times New Roman" w:hAnsi="Times New Roman"/>
          <w:bCs/>
          <w:iCs/>
          <w:sz w:val="24"/>
          <w:szCs w:val="24"/>
        </w:rPr>
        <w:t xml:space="preserve"> accessory building or structure having a height of less than fifteen (15) feet shall be </w:t>
      </w:r>
      <w:r>
        <w:rPr>
          <w:rFonts w:ascii="Times New Roman" w:eastAsia="Times New Roman" w:hAnsi="Times New Roman"/>
          <w:sz w:val="24"/>
          <w:szCs w:val="24"/>
        </w:rPr>
        <w:t xml:space="preserve">set back a minimum of </w:t>
      </w:r>
      <w:r>
        <w:rPr>
          <w:rFonts w:ascii="Times New Roman" w:eastAsia="Times New Roman" w:hAnsi="Times New Roman"/>
          <w:bCs/>
          <w:iCs/>
          <w:sz w:val="24"/>
          <w:szCs w:val="24"/>
        </w:rPr>
        <w:t xml:space="preserve">six (6) feet </w:t>
      </w:r>
      <w:r>
        <w:rPr>
          <w:rFonts w:ascii="Times New Roman" w:eastAsia="Times New Roman" w:hAnsi="Times New Roman"/>
          <w:sz w:val="24"/>
          <w:szCs w:val="24"/>
        </w:rPr>
        <w:t xml:space="preserve">from </w:t>
      </w:r>
      <w:r>
        <w:rPr>
          <w:rFonts w:ascii="Times New Roman" w:eastAsia="Times New Roman" w:hAnsi="Times New Roman"/>
          <w:bCs/>
          <w:iCs/>
          <w:sz w:val="24"/>
          <w:szCs w:val="24"/>
        </w:rPr>
        <w:t>the rear line of its lot.</w:t>
      </w:r>
    </w:p>
    <w:p w:rsidR="000573E0" w:rsidRDefault="000573E0" w:rsidP="002D3F24">
      <w:pPr>
        <w:spacing w:after="0" w:line="240" w:lineRule="auto"/>
        <w:jc w:val="both"/>
        <w:rPr>
          <w:rFonts w:ascii="Times New Roman" w:eastAsia="Times New Roman" w:hAnsi="Times New Roman"/>
          <w:bCs/>
          <w:iCs/>
          <w:sz w:val="24"/>
          <w:szCs w:val="24"/>
        </w:rPr>
      </w:pPr>
    </w:p>
    <w:p w:rsidR="000573E0" w:rsidRDefault="000573E0" w:rsidP="002D3F24">
      <w:pPr>
        <w:spacing w:after="0" w:line="240" w:lineRule="auto"/>
        <w:ind w:left="720" w:hanging="720"/>
        <w:jc w:val="both"/>
        <w:rPr>
          <w:rFonts w:ascii="Times New Roman" w:eastAsia="Times New Roman" w:hAnsi="Times New Roman"/>
          <w:bCs/>
          <w:iCs/>
          <w:sz w:val="24"/>
          <w:szCs w:val="24"/>
        </w:rPr>
      </w:pPr>
      <w:r>
        <w:rPr>
          <w:rFonts w:ascii="Times New Roman" w:eastAsia="Times New Roman" w:hAnsi="Times New Roman"/>
          <w:bCs/>
          <w:iCs/>
          <w:sz w:val="24"/>
          <w:szCs w:val="24"/>
          <w:vertAlign w:val="superscript"/>
        </w:rPr>
        <w:t>9</w:t>
      </w:r>
      <w:r>
        <w:rPr>
          <w:rFonts w:ascii="Times New Roman" w:eastAsia="Times New Roman" w:hAnsi="Times New Roman"/>
          <w:bCs/>
          <w:iCs/>
          <w:sz w:val="24"/>
          <w:szCs w:val="24"/>
        </w:rPr>
        <w:tab/>
        <w:t>Unless the wall facing a side lot line is either a party wall or, if adjoining another lot in the same district, a wall with its outer face coincident with such line.  The space between buildings or structures, if any, shall not be reduced to less than fifteen (15) feet.</w:t>
      </w:r>
    </w:p>
    <w:p w:rsidR="000573E0" w:rsidRDefault="000573E0" w:rsidP="002D3F24">
      <w:pPr>
        <w:spacing w:after="0" w:line="240" w:lineRule="auto"/>
        <w:ind w:left="720" w:hanging="720"/>
        <w:jc w:val="both"/>
        <w:rPr>
          <w:rFonts w:ascii="Times New Roman" w:eastAsia="Times New Roman" w:hAnsi="Times New Roman"/>
          <w:bCs/>
          <w:iCs/>
          <w:sz w:val="24"/>
          <w:szCs w:val="24"/>
        </w:rPr>
      </w:pPr>
    </w:p>
    <w:p w:rsidR="000573E0" w:rsidRDefault="000573E0" w:rsidP="002D3F24">
      <w:pPr>
        <w:spacing w:after="0" w:line="240" w:lineRule="auto"/>
        <w:ind w:left="720" w:hanging="720"/>
        <w:jc w:val="both"/>
        <w:rPr>
          <w:rFonts w:ascii="Times New Roman" w:eastAsia="Times New Roman" w:hAnsi="Times New Roman"/>
          <w:bCs/>
          <w:iCs/>
          <w:sz w:val="24"/>
          <w:szCs w:val="24"/>
        </w:rPr>
      </w:pPr>
      <w:r>
        <w:rPr>
          <w:rFonts w:ascii="Times New Roman" w:eastAsia="Times New Roman" w:hAnsi="Times New Roman"/>
          <w:bCs/>
          <w:iCs/>
          <w:sz w:val="24"/>
          <w:szCs w:val="24"/>
          <w:vertAlign w:val="superscript"/>
        </w:rPr>
        <w:t>10</w:t>
      </w:r>
      <w:r>
        <w:rPr>
          <w:rFonts w:ascii="Times New Roman" w:eastAsia="Times New Roman" w:hAnsi="Times New Roman"/>
          <w:bCs/>
          <w:iCs/>
          <w:sz w:val="24"/>
          <w:szCs w:val="24"/>
        </w:rPr>
        <w:tab/>
      </w:r>
      <w:proofErr w:type="gramStart"/>
      <w:r>
        <w:rPr>
          <w:rFonts w:ascii="Times New Roman" w:eastAsia="Times New Roman" w:hAnsi="Times New Roman"/>
          <w:bCs/>
          <w:iCs/>
          <w:sz w:val="24"/>
          <w:szCs w:val="24"/>
        </w:rPr>
        <w:t>Except</w:t>
      </w:r>
      <w:proofErr w:type="gramEnd"/>
      <w:r>
        <w:rPr>
          <w:rFonts w:ascii="Times New Roman" w:eastAsia="Times New Roman" w:hAnsi="Times New Roman"/>
          <w:bCs/>
          <w:iCs/>
          <w:sz w:val="24"/>
          <w:szCs w:val="24"/>
        </w:rPr>
        <w:t xml:space="preserve"> that if the side yard abuts a railroad right-of-way, there shall be no minimum side yard setback.</w:t>
      </w:r>
    </w:p>
    <w:p w:rsidR="000573E0" w:rsidRDefault="000573E0" w:rsidP="002D3F24">
      <w:pPr>
        <w:spacing w:after="0" w:line="240" w:lineRule="auto"/>
        <w:jc w:val="both"/>
        <w:rPr>
          <w:rFonts w:ascii="Times New Roman" w:eastAsia="Times New Roman" w:hAnsi="Times New Roman"/>
          <w:bCs/>
          <w:iCs/>
          <w:sz w:val="24"/>
          <w:szCs w:val="24"/>
        </w:rPr>
      </w:pPr>
    </w:p>
    <w:p w:rsidR="000573E0" w:rsidRDefault="000573E0" w:rsidP="002D3F24">
      <w:pPr>
        <w:spacing w:after="0" w:line="240" w:lineRule="auto"/>
        <w:ind w:left="720" w:hanging="720"/>
        <w:jc w:val="both"/>
        <w:rPr>
          <w:rFonts w:ascii="Times New Roman" w:eastAsia="Times New Roman" w:hAnsi="Times New Roman"/>
          <w:bCs/>
          <w:iCs/>
          <w:sz w:val="24"/>
          <w:szCs w:val="24"/>
        </w:rPr>
      </w:pPr>
      <w:r>
        <w:rPr>
          <w:rFonts w:ascii="Times New Roman" w:eastAsia="Times New Roman" w:hAnsi="Times New Roman"/>
          <w:bCs/>
          <w:iCs/>
          <w:sz w:val="24"/>
          <w:szCs w:val="24"/>
          <w:vertAlign w:val="superscript"/>
        </w:rPr>
        <w:t>11</w:t>
      </w:r>
      <w:r>
        <w:rPr>
          <w:rFonts w:ascii="Times New Roman" w:eastAsia="Times New Roman" w:hAnsi="Times New Roman"/>
          <w:bCs/>
          <w:iCs/>
          <w:sz w:val="24"/>
          <w:szCs w:val="24"/>
        </w:rPr>
        <w:tab/>
      </w:r>
      <w:proofErr w:type="gramStart"/>
      <w:r>
        <w:rPr>
          <w:rFonts w:ascii="Times New Roman" w:eastAsia="Times New Roman" w:hAnsi="Times New Roman"/>
          <w:bCs/>
          <w:iCs/>
          <w:sz w:val="24"/>
          <w:szCs w:val="24"/>
        </w:rPr>
        <w:t>Except</w:t>
      </w:r>
      <w:proofErr w:type="gramEnd"/>
      <w:r>
        <w:rPr>
          <w:rFonts w:ascii="Times New Roman" w:eastAsia="Times New Roman" w:hAnsi="Times New Roman"/>
          <w:bCs/>
          <w:iCs/>
          <w:sz w:val="24"/>
          <w:szCs w:val="24"/>
        </w:rPr>
        <w:t xml:space="preserve"> that if the rear yard abuts a railroad right-of-way, there shall be no minimum rear yard setback.</w:t>
      </w:r>
    </w:p>
    <w:p w:rsidR="000573E0" w:rsidRDefault="000573E0" w:rsidP="002D3F24">
      <w:pPr>
        <w:spacing w:after="0" w:line="240" w:lineRule="auto"/>
        <w:ind w:left="2160" w:hanging="1440"/>
        <w:jc w:val="both"/>
        <w:rPr>
          <w:rFonts w:ascii="Times New Roman" w:eastAsia="Times New Roman" w:hAnsi="Times New Roman"/>
          <w:bCs/>
          <w:iCs/>
          <w:sz w:val="24"/>
          <w:szCs w:val="24"/>
        </w:rPr>
      </w:pPr>
    </w:p>
    <w:p w:rsidR="000573E0" w:rsidRDefault="000573E0" w:rsidP="002D3F24">
      <w:pPr>
        <w:spacing w:after="0" w:line="240" w:lineRule="auto"/>
        <w:ind w:left="720" w:hanging="720"/>
        <w:jc w:val="both"/>
        <w:rPr>
          <w:rFonts w:ascii="Times New Roman" w:eastAsia="Times New Roman" w:hAnsi="Times New Roman"/>
          <w:bCs/>
          <w:iCs/>
          <w:sz w:val="24"/>
          <w:szCs w:val="24"/>
        </w:rPr>
      </w:pPr>
      <w:r>
        <w:rPr>
          <w:rFonts w:ascii="Times New Roman" w:eastAsia="Times New Roman" w:hAnsi="Times New Roman"/>
          <w:bCs/>
          <w:iCs/>
          <w:sz w:val="24"/>
          <w:szCs w:val="24"/>
          <w:vertAlign w:val="superscript"/>
        </w:rPr>
        <w:t>12</w:t>
      </w:r>
      <w:r>
        <w:rPr>
          <w:rFonts w:ascii="Times New Roman" w:eastAsia="Times New Roman" w:hAnsi="Times New Roman"/>
          <w:bCs/>
          <w:iCs/>
          <w:sz w:val="24"/>
          <w:szCs w:val="24"/>
        </w:rPr>
        <w:tab/>
        <w:t>Each side yard setback shall be increased by one (1) foot for each foot that the height of the building exceeds fifteen (15) feet; provided always that the side yards shall total not less than forty (40) percent of the lot width.</w:t>
      </w:r>
    </w:p>
    <w:p w:rsidR="000573E0" w:rsidRDefault="000573E0" w:rsidP="002D3F24">
      <w:pPr>
        <w:spacing w:after="0" w:line="240" w:lineRule="auto"/>
        <w:ind w:left="720" w:hanging="720"/>
        <w:jc w:val="both"/>
        <w:rPr>
          <w:rFonts w:ascii="Times New Roman" w:eastAsia="Times New Roman" w:hAnsi="Times New Roman"/>
          <w:bCs/>
          <w:iCs/>
          <w:sz w:val="24"/>
          <w:szCs w:val="24"/>
        </w:rPr>
      </w:pPr>
    </w:p>
    <w:p w:rsidR="000573E0" w:rsidRDefault="000573E0" w:rsidP="002D3F24">
      <w:pPr>
        <w:spacing w:after="0" w:line="240" w:lineRule="auto"/>
        <w:ind w:left="720" w:hanging="720"/>
        <w:jc w:val="both"/>
        <w:rPr>
          <w:rFonts w:ascii="Times New Roman" w:eastAsia="Times New Roman" w:hAnsi="Times New Roman"/>
          <w:bCs/>
          <w:iCs/>
          <w:sz w:val="24"/>
          <w:szCs w:val="24"/>
        </w:rPr>
      </w:pPr>
      <w:r>
        <w:rPr>
          <w:rFonts w:ascii="Times New Roman" w:eastAsia="Times New Roman" w:hAnsi="Times New Roman"/>
          <w:bCs/>
          <w:iCs/>
          <w:sz w:val="24"/>
          <w:szCs w:val="24"/>
          <w:vertAlign w:val="superscript"/>
        </w:rPr>
        <w:t>13</w:t>
      </w:r>
      <w:r>
        <w:rPr>
          <w:rFonts w:ascii="Times New Roman" w:eastAsia="Times New Roman" w:hAnsi="Times New Roman"/>
          <w:bCs/>
          <w:iCs/>
          <w:sz w:val="24"/>
          <w:szCs w:val="24"/>
        </w:rPr>
        <w:t xml:space="preserve">  </w:t>
      </w:r>
      <w:r>
        <w:rPr>
          <w:rFonts w:ascii="Times New Roman" w:eastAsia="Times New Roman" w:hAnsi="Times New Roman"/>
          <w:bCs/>
          <w:iCs/>
          <w:sz w:val="24"/>
          <w:szCs w:val="24"/>
        </w:rPr>
        <w:tab/>
        <w:t>See Section 8.3 OPEN SPACE RESIDENTIAL DEVELOPMENT for density and dimensional requirements for OSRD.</w:t>
      </w:r>
    </w:p>
    <w:p w:rsidR="006745B2" w:rsidRDefault="006745B2" w:rsidP="002D3F24">
      <w:pPr>
        <w:jc w:val="both"/>
        <w:rPr>
          <w:rFonts w:ascii="Times New Roman" w:eastAsia="Times New Roman" w:hAnsi="Times New Roman"/>
          <w:bCs/>
          <w:iCs/>
          <w:sz w:val="24"/>
          <w:szCs w:val="18"/>
        </w:rPr>
      </w:pPr>
      <w:r>
        <w:rPr>
          <w:rFonts w:ascii="Times New Roman" w:eastAsia="Times New Roman" w:hAnsi="Times New Roman"/>
          <w:bCs/>
          <w:iCs/>
          <w:sz w:val="24"/>
          <w:szCs w:val="18"/>
        </w:rPr>
        <w:br w:type="page"/>
      </w:r>
    </w:p>
    <w:p w:rsidR="006745B2" w:rsidRDefault="006745B2" w:rsidP="002D3F24">
      <w:pPr>
        <w:pStyle w:val="Caption"/>
        <w:jc w:val="both"/>
        <w:rPr>
          <w:rFonts w:eastAsia="Times New Roman"/>
        </w:rPr>
      </w:pPr>
      <w:bookmarkStart w:id="43" w:name="_Toc2334700"/>
      <w:r>
        <w:rPr>
          <w:rFonts w:eastAsia="Times New Roman"/>
        </w:rPr>
        <w:lastRenderedPageBreak/>
        <w:t>Community Visioning Session Materials: Introductions</w:t>
      </w:r>
      <w:bookmarkEnd w:id="43"/>
    </w:p>
    <w:p w:rsidR="006745B2" w:rsidRDefault="006745B2" w:rsidP="002D3F24">
      <w:pPr>
        <w:jc w:val="both"/>
        <w:rPr>
          <w:rFonts w:eastAsia="Times New Roman"/>
          <w:color w:val="4F81BD" w:themeColor="accent1"/>
          <w:sz w:val="18"/>
          <w:szCs w:val="18"/>
        </w:rPr>
      </w:pPr>
      <w:r>
        <w:rPr>
          <w:rFonts w:eastAsia="Times New Roman"/>
        </w:rPr>
        <w:br w:type="page"/>
      </w:r>
    </w:p>
    <w:p w:rsidR="00E507B8" w:rsidRDefault="006745B2" w:rsidP="002D3F24">
      <w:pPr>
        <w:pStyle w:val="Caption"/>
        <w:jc w:val="both"/>
        <w:rPr>
          <w:rFonts w:eastAsia="Times New Roman"/>
        </w:rPr>
      </w:pPr>
      <w:bookmarkStart w:id="44" w:name="_Toc2334701"/>
      <w:r>
        <w:rPr>
          <w:rFonts w:eastAsia="Times New Roman"/>
        </w:rPr>
        <w:lastRenderedPageBreak/>
        <w:t xml:space="preserve">Community Visioning Session Materials: </w:t>
      </w:r>
      <w:r w:rsidR="00E507B8">
        <w:rPr>
          <w:rFonts w:eastAsia="Times New Roman"/>
        </w:rPr>
        <w:t>Perfect World</w:t>
      </w:r>
      <w:bookmarkEnd w:id="44"/>
    </w:p>
    <w:p w:rsidR="00E507B8" w:rsidRDefault="00E507B8" w:rsidP="002D3F24">
      <w:pPr>
        <w:jc w:val="both"/>
        <w:rPr>
          <w:rFonts w:eastAsia="Times New Roman"/>
          <w:color w:val="4F81BD" w:themeColor="accent1"/>
          <w:sz w:val="18"/>
          <w:szCs w:val="18"/>
        </w:rPr>
      </w:pPr>
      <w:r>
        <w:rPr>
          <w:rFonts w:eastAsia="Times New Roman"/>
        </w:rPr>
        <w:br w:type="page"/>
      </w:r>
    </w:p>
    <w:p w:rsidR="00E507B8" w:rsidRDefault="00E507B8" w:rsidP="002D3F24">
      <w:pPr>
        <w:pStyle w:val="Caption"/>
        <w:jc w:val="both"/>
        <w:rPr>
          <w:rFonts w:eastAsia="Times New Roman"/>
        </w:rPr>
      </w:pPr>
      <w:bookmarkStart w:id="45" w:name="_Toc2334702"/>
      <w:r>
        <w:rPr>
          <w:rFonts w:eastAsia="Times New Roman"/>
        </w:rPr>
        <w:lastRenderedPageBreak/>
        <w:t>Community Visioning Session Materials: Obstacles</w:t>
      </w:r>
      <w:bookmarkEnd w:id="45"/>
    </w:p>
    <w:p w:rsidR="00E507B8" w:rsidRDefault="00E507B8" w:rsidP="002D3F24">
      <w:pPr>
        <w:jc w:val="both"/>
        <w:rPr>
          <w:rFonts w:eastAsia="Times New Roman"/>
          <w:color w:val="4F81BD" w:themeColor="accent1"/>
          <w:sz w:val="18"/>
          <w:szCs w:val="18"/>
        </w:rPr>
      </w:pPr>
      <w:r>
        <w:rPr>
          <w:rFonts w:eastAsia="Times New Roman"/>
        </w:rPr>
        <w:br w:type="page"/>
      </w:r>
    </w:p>
    <w:p w:rsidR="00E507B8" w:rsidRDefault="00E507B8" w:rsidP="002D3F24">
      <w:pPr>
        <w:pStyle w:val="Caption"/>
        <w:jc w:val="both"/>
        <w:rPr>
          <w:rFonts w:eastAsia="Times New Roman"/>
        </w:rPr>
      </w:pPr>
      <w:bookmarkStart w:id="46" w:name="_Toc2334703"/>
      <w:r>
        <w:rPr>
          <w:rFonts w:eastAsia="Times New Roman"/>
        </w:rPr>
        <w:lastRenderedPageBreak/>
        <w:t>Community Visioning Session Materials: Strategies</w:t>
      </w:r>
      <w:bookmarkEnd w:id="46"/>
    </w:p>
    <w:p w:rsidR="00E507B8" w:rsidRDefault="00E507B8" w:rsidP="002D3F24">
      <w:pPr>
        <w:jc w:val="both"/>
        <w:rPr>
          <w:rFonts w:eastAsia="Times New Roman"/>
          <w:color w:val="4F81BD" w:themeColor="accent1"/>
          <w:sz w:val="18"/>
          <w:szCs w:val="18"/>
        </w:rPr>
      </w:pPr>
      <w:r>
        <w:rPr>
          <w:rFonts w:eastAsia="Times New Roman"/>
        </w:rPr>
        <w:br w:type="page"/>
      </w:r>
    </w:p>
    <w:p w:rsidR="00E507B8" w:rsidRDefault="00E507B8" w:rsidP="002D3F24">
      <w:pPr>
        <w:pStyle w:val="Caption"/>
        <w:jc w:val="both"/>
        <w:rPr>
          <w:rFonts w:eastAsia="Times New Roman"/>
        </w:rPr>
      </w:pPr>
      <w:bookmarkStart w:id="47" w:name="_Toc2334704"/>
      <w:r>
        <w:rPr>
          <w:rFonts w:eastAsia="Times New Roman"/>
        </w:rPr>
        <w:lastRenderedPageBreak/>
        <w:t>Community Visioning Session Materials: Strategic Zoning</w:t>
      </w:r>
      <w:bookmarkEnd w:id="47"/>
    </w:p>
    <w:p w:rsidR="00E507B8" w:rsidRDefault="00E507B8" w:rsidP="002D3F24">
      <w:pPr>
        <w:jc w:val="both"/>
        <w:rPr>
          <w:rFonts w:eastAsia="Times New Roman"/>
          <w:color w:val="4F81BD" w:themeColor="accent1"/>
          <w:sz w:val="18"/>
          <w:szCs w:val="18"/>
        </w:rPr>
      </w:pPr>
      <w:r>
        <w:rPr>
          <w:rFonts w:eastAsia="Times New Roman"/>
        </w:rPr>
        <w:br w:type="page"/>
      </w:r>
    </w:p>
    <w:p w:rsidR="00E507B8" w:rsidRDefault="00E507B8" w:rsidP="002D3F24">
      <w:pPr>
        <w:pStyle w:val="Caption"/>
        <w:jc w:val="both"/>
        <w:rPr>
          <w:rFonts w:eastAsia="Times New Roman"/>
        </w:rPr>
      </w:pPr>
      <w:bookmarkStart w:id="48" w:name="_Toc2334705"/>
      <w:r>
        <w:rPr>
          <w:rFonts w:eastAsia="Times New Roman"/>
        </w:rPr>
        <w:lastRenderedPageBreak/>
        <w:t>Community Visioning Session Materials: Parcel Mapping</w:t>
      </w:r>
      <w:bookmarkEnd w:id="48"/>
    </w:p>
    <w:p w:rsidR="00E507B8" w:rsidRDefault="00E507B8" w:rsidP="002D3F24">
      <w:pPr>
        <w:pStyle w:val="Caption"/>
        <w:jc w:val="both"/>
        <w:rPr>
          <w:rFonts w:eastAsia="Times New Roman"/>
        </w:rPr>
      </w:pPr>
    </w:p>
    <w:p w:rsidR="00E507B8" w:rsidRDefault="00E507B8" w:rsidP="002D3F24">
      <w:pPr>
        <w:pStyle w:val="Caption"/>
        <w:jc w:val="both"/>
        <w:rPr>
          <w:rFonts w:eastAsia="Times New Roman"/>
        </w:rPr>
      </w:pPr>
    </w:p>
    <w:p w:rsidR="00E507B8" w:rsidRDefault="00E507B8" w:rsidP="002D3F24">
      <w:pPr>
        <w:pStyle w:val="Caption"/>
        <w:jc w:val="both"/>
        <w:rPr>
          <w:rFonts w:eastAsia="Times New Roman"/>
        </w:rPr>
      </w:pPr>
    </w:p>
    <w:p w:rsidR="006745B2" w:rsidRDefault="006745B2" w:rsidP="002D3F24">
      <w:pPr>
        <w:pStyle w:val="Caption"/>
        <w:jc w:val="both"/>
        <w:rPr>
          <w:rFonts w:eastAsia="Times New Roman"/>
        </w:rPr>
      </w:pPr>
    </w:p>
    <w:p w:rsidR="000573E0" w:rsidRDefault="000573E0" w:rsidP="002D3F24">
      <w:pPr>
        <w:pStyle w:val="Caption"/>
        <w:jc w:val="both"/>
        <w:rPr>
          <w:rFonts w:eastAsia="Times New Roman"/>
        </w:rPr>
      </w:pPr>
    </w:p>
    <w:p w:rsidR="006745B2" w:rsidRPr="006745B2" w:rsidRDefault="006745B2" w:rsidP="002D3F24">
      <w:pPr>
        <w:jc w:val="both"/>
      </w:pPr>
    </w:p>
    <w:p w:rsidR="000573E0" w:rsidRDefault="000573E0" w:rsidP="002D3F24">
      <w:pPr>
        <w:jc w:val="both"/>
      </w:pPr>
    </w:p>
    <w:sectPr w:rsidR="000573E0">
      <w:headerReference w:type="even" r:id="rId48"/>
      <w:headerReference w:type="default" r:id="rId49"/>
      <w:footerReference w:type="even" r:id="rId50"/>
      <w:footerReference w:type="default" r:id="rId51"/>
      <w:headerReference w:type="first" r:id="rId52"/>
      <w:footerReference w:type="first" r:id="rId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2CDE" w:rsidRDefault="005A2CDE" w:rsidP="00E26AC9">
      <w:pPr>
        <w:spacing w:after="0" w:line="240" w:lineRule="auto"/>
      </w:pPr>
      <w:r>
        <w:separator/>
      </w:r>
    </w:p>
  </w:endnote>
  <w:endnote w:type="continuationSeparator" w:id="0">
    <w:p w:rsidR="005A2CDE" w:rsidRDefault="005A2CDE" w:rsidP="00E26A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F16" w:rsidRDefault="00741F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7161343"/>
      <w:docPartObj>
        <w:docPartGallery w:val="Page Numbers (Bottom of Page)"/>
        <w:docPartUnique/>
      </w:docPartObj>
    </w:sdtPr>
    <w:sdtEndPr>
      <w:rPr>
        <w:noProof/>
      </w:rPr>
    </w:sdtEndPr>
    <w:sdtContent>
      <w:p w:rsidR="00125A41" w:rsidRDefault="00125A41">
        <w:pPr>
          <w:pStyle w:val="Footer"/>
          <w:jc w:val="right"/>
        </w:pPr>
        <w:r>
          <w:fldChar w:fldCharType="begin"/>
        </w:r>
        <w:r>
          <w:instrText xml:space="preserve"> PAGE   \* MERGEFORMAT </w:instrText>
        </w:r>
        <w:r>
          <w:fldChar w:fldCharType="separate"/>
        </w:r>
        <w:r w:rsidR="005A2912">
          <w:rPr>
            <w:noProof/>
          </w:rPr>
          <w:t>31</w:t>
        </w:r>
        <w:r>
          <w:rPr>
            <w:noProof/>
          </w:rPr>
          <w:fldChar w:fldCharType="end"/>
        </w:r>
      </w:p>
    </w:sdtContent>
  </w:sdt>
  <w:p w:rsidR="00125A41" w:rsidRDefault="00125A4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F16" w:rsidRDefault="00741F1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A02" w:rsidRDefault="006F6A0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A02" w:rsidRDefault="006F6A0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A02" w:rsidRDefault="006F6A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2CDE" w:rsidRDefault="005A2CDE" w:rsidP="00E26AC9">
      <w:pPr>
        <w:spacing w:after="0" w:line="240" w:lineRule="auto"/>
      </w:pPr>
      <w:r>
        <w:separator/>
      </w:r>
    </w:p>
  </w:footnote>
  <w:footnote w:type="continuationSeparator" w:id="0">
    <w:p w:rsidR="005A2CDE" w:rsidRDefault="005A2CDE" w:rsidP="00E26A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F16" w:rsidRDefault="00741F1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6720073"/>
      <w:docPartObj>
        <w:docPartGallery w:val="Watermarks"/>
        <w:docPartUnique/>
      </w:docPartObj>
    </w:sdtPr>
    <w:sdtEndPr/>
    <w:sdtContent>
      <w:p w:rsidR="00741F16" w:rsidRDefault="005A2CDE">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3"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F16" w:rsidRDefault="00741F1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A02" w:rsidRDefault="006F6A0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A02" w:rsidRDefault="006F6A0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A02" w:rsidRDefault="006F6A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723B07"/>
    <w:multiLevelType w:val="hybridMultilevel"/>
    <w:tmpl w:val="568CA9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445E64"/>
    <w:multiLevelType w:val="hybridMultilevel"/>
    <w:tmpl w:val="B630E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134332D"/>
    <w:multiLevelType w:val="hybridMultilevel"/>
    <w:tmpl w:val="E68C3F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E542263"/>
    <w:multiLevelType w:val="hybridMultilevel"/>
    <w:tmpl w:val="C896C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917089B"/>
    <w:multiLevelType w:val="hybridMultilevel"/>
    <w:tmpl w:val="A852BDE0"/>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AC9"/>
    <w:rsid w:val="00052C52"/>
    <w:rsid w:val="000573E0"/>
    <w:rsid w:val="000B28BF"/>
    <w:rsid w:val="000C0A7F"/>
    <w:rsid w:val="000F79D7"/>
    <w:rsid w:val="00102BF1"/>
    <w:rsid w:val="00125A41"/>
    <w:rsid w:val="00140BD1"/>
    <w:rsid w:val="0014551C"/>
    <w:rsid w:val="00152942"/>
    <w:rsid w:val="001558D2"/>
    <w:rsid w:val="0016302F"/>
    <w:rsid w:val="001748A6"/>
    <w:rsid w:val="00191DCA"/>
    <w:rsid w:val="00193EB7"/>
    <w:rsid w:val="00195B7A"/>
    <w:rsid w:val="001B7E00"/>
    <w:rsid w:val="001C077C"/>
    <w:rsid w:val="001C3161"/>
    <w:rsid w:val="001E777A"/>
    <w:rsid w:val="00201727"/>
    <w:rsid w:val="00204300"/>
    <w:rsid w:val="00206302"/>
    <w:rsid w:val="00260C97"/>
    <w:rsid w:val="0026299F"/>
    <w:rsid w:val="00297F24"/>
    <w:rsid w:val="002A55F9"/>
    <w:rsid w:val="002D3F24"/>
    <w:rsid w:val="002F0DD6"/>
    <w:rsid w:val="002F1EDC"/>
    <w:rsid w:val="00301955"/>
    <w:rsid w:val="00337F24"/>
    <w:rsid w:val="003418C4"/>
    <w:rsid w:val="00344AFD"/>
    <w:rsid w:val="00346A8B"/>
    <w:rsid w:val="0034739C"/>
    <w:rsid w:val="00376FE6"/>
    <w:rsid w:val="00381091"/>
    <w:rsid w:val="003B5C31"/>
    <w:rsid w:val="003D33B4"/>
    <w:rsid w:val="003D68B1"/>
    <w:rsid w:val="003E0E7D"/>
    <w:rsid w:val="00402666"/>
    <w:rsid w:val="00431444"/>
    <w:rsid w:val="00440E11"/>
    <w:rsid w:val="00442EA3"/>
    <w:rsid w:val="00484767"/>
    <w:rsid w:val="004A27B7"/>
    <w:rsid w:val="004A63A9"/>
    <w:rsid w:val="004C40DF"/>
    <w:rsid w:val="004F79AE"/>
    <w:rsid w:val="005145A3"/>
    <w:rsid w:val="0052767C"/>
    <w:rsid w:val="00560B84"/>
    <w:rsid w:val="00581E5C"/>
    <w:rsid w:val="005A0775"/>
    <w:rsid w:val="005A2912"/>
    <w:rsid w:val="005A2CDE"/>
    <w:rsid w:val="005C03BD"/>
    <w:rsid w:val="005C37F7"/>
    <w:rsid w:val="005C5D24"/>
    <w:rsid w:val="005F2EEC"/>
    <w:rsid w:val="005F5DBB"/>
    <w:rsid w:val="00640E61"/>
    <w:rsid w:val="0065325C"/>
    <w:rsid w:val="00657FA3"/>
    <w:rsid w:val="00666442"/>
    <w:rsid w:val="00670121"/>
    <w:rsid w:val="006745B2"/>
    <w:rsid w:val="00677A1C"/>
    <w:rsid w:val="006B07E6"/>
    <w:rsid w:val="006F6A02"/>
    <w:rsid w:val="007312DF"/>
    <w:rsid w:val="00741F16"/>
    <w:rsid w:val="0075182D"/>
    <w:rsid w:val="00767157"/>
    <w:rsid w:val="00786831"/>
    <w:rsid w:val="007A4D32"/>
    <w:rsid w:val="007A55CC"/>
    <w:rsid w:val="007B56C6"/>
    <w:rsid w:val="007D1AA8"/>
    <w:rsid w:val="008002CA"/>
    <w:rsid w:val="00813D23"/>
    <w:rsid w:val="008422BC"/>
    <w:rsid w:val="0084584A"/>
    <w:rsid w:val="008756B4"/>
    <w:rsid w:val="008A1C96"/>
    <w:rsid w:val="008D02CF"/>
    <w:rsid w:val="008D5664"/>
    <w:rsid w:val="008E06D4"/>
    <w:rsid w:val="008F6C49"/>
    <w:rsid w:val="009034B6"/>
    <w:rsid w:val="00924EDE"/>
    <w:rsid w:val="009500CB"/>
    <w:rsid w:val="009D5C4F"/>
    <w:rsid w:val="009D7CF1"/>
    <w:rsid w:val="00A02C0B"/>
    <w:rsid w:val="00A13F1B"/>
    <w:rsid w:val="00A44899"/>
    <w:rsid w:val="00A60550"/>
    <w:rsid w:val="00A91BF1"/>
    <w:rsid w:val="00A963D4"/>
    <w:rsid w:val="00AC47CD"/>
    <w:rsid w:val="00AD5AF7"/>
    <w:rsid w:val="00B07502"/>
    <w:rsid w:val="00B1104C"/>
    <w:rsid w:val="00B145C2"/>
    <w:rsid w:val="00B15586"/>
    <w:rsid w:val="00B3572E"/>
    <w:rsid w:val="00B5130E"/>
    <w:rsid w:val="00B702B7"/>
    <w:rsid w:val="00B724D3"/>
    <w:rsid w:val="00B74246"/>
    <w:rsid w:val="00B8475B"/>
    <w:rsid w:val="00B95E99"/>
    <w:rsid w:val="00B96DD0"/>
    <w:rsid w:val="00BC0646"/>
    <w:rsid w:val="00BE0703"/>
    <w:rsid w:val="00BF4FBF"/>
    <w:rsid w:val="00C16869"/>
    <w:rsid w:val="00C56C83"/>
    <w:rsid w:val="00C60F2B"/>
    <w:rsid w:val="00C62E13"/>
    <w:rsid w:val="00CB065E"/>
    <w:rsid w:val="00CB7213"/>
    <w:rsid w:val="00CC20D1"/>
    <w:rsid w:val="00CC513C"/>
    <w:rsid w:val="00D02237"/>
    <w:rsid w:val="00D44038"/>
    <w:rsid w:val="00D44075"/>
    <w:rsid w:val="00D639A8"/>
    <w:rsid w:val="00DC3D42"/>
    <w:rsid w:val="00DD767F"/>
    <w:rsid w:val="00DE212D"/>
    <w:rsid w:val="00DE6D12"/>
    <w:rsid w:val="00E10663"/>
    <w:rsid w:val="00E12F71"/>
    <w:rsid w:val="00E26AC9"/>
    <w:rsid w:val="00E47E68"/>
    <w:rsid w:val="00E507B8"/>
    <w:rsid w:val="00E54B13"/>
    <w:rsid w:val="00E57C53"/>
    <w:rsid w:val="00E82D6C"/>
    <w:rsid w:val="00E87496"/>
    <w:rsid w:val="00E970A3"/>
    <w:rsid w:val="00EA3261"/>
    <w:rsid w:val="00EE5AB8"/>
    <w:rsid w:val="00F16AD8"/>
    <w:rsid w:val="00F16F68"/>
    <w:rsid w:val="00F40100"/>
    <w:rsid w:val="00F555FC"/>
    <w:rsid w:val="00F568AE"/>
    <w:rsid w:val="00F81CBD"/>
    <w:rsid w:val="00F87E11"/>
    <w:rsid w:val="00F9398E"/>
    <w:rsid w:val="00FB2116"/>
    <w:rsid w:val="00FE0E38"/>
    <w:rsid w:val="00FF0C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6AC9"/>
    <w:rPr>
      <w:rFonts w:eastAsiaTheme="minorEastAsia"/>
    </w:rPr>
  </w:style>
  <w:style w:type="paragraph" w:styleId="Heading1">
    <w:name w:val="heading 1"/>
    <w:basedOn w:val="Normal"/>
    <w:next w:val="Normal"/>
    <w:link w:val="Heading1Char"/>
    <w:uiPriority w:val="9"/>
    <w:qFormat/>
    <w:rsid w:val="00E26AC9"/>
    <w:pPr>
      <w:keepNext/>
      <w:keepLines/>
      <w:spacing w:before="360" w:after="0" w:line="240" w:lineRule="auto"/>
      <w:outlineLvl w:val="0"/>
    </w:pPr>
    <w:rPr>
      <w:rFonts w:asciiTheme="majorHAnsi" w:eastAsiaTheme="majorEastAsia" w:hAnsiTheme="majorHAnsi" w:cstheme="majorBidi"/>
      <w:bCs/>
      <w:i/>
      <w:color w:val="4F81BD" w:themeColor="accent1"/>
      <w:sz w:val="32"/>
      <w:szCs w:val="32"/>
    </w:rPr>
  </w:style>
  <w:style w:type="paragraph" w:styleId="Heading2">
    <w:name w:val="heading 2"/>
    <w:basedOn w:val="Normal"/>
    <w:next w:val="Normal"/>
    <w:link w:val="Heading2Char"/>
    <w:uiPriority w:val="9"/>
    <w:unhideWhenUsed/>
    <w:qFormat/>
    <w:rsid w:val="00E26AC9"/>
    <w:pPr>
      <w:keepNext/>
      <w:keepLines/>
      <w:spacing w:before="120" w:after="0" w:line="240" w:lineRule="auto"/>
      <w:outlineLvl w:val="1"/>
    </w:pPr>
    <w:rPr>
      <w:rFonts w:asciiTheme="majorHAnsi" w:eastAsiaTheme="majorEastAsia" w:hAnsiTheme="majorHAnsi" w:cstheme="majorBidi"/>
      <w:bCs/>
      <w:color w:val="1F497D" w:themeColor="text2"/>
      <w:sz w:val="28"/>
      <w:szCs w:val="26"/>
    </w:rPr>
  </w:style>
  <w:style w:type="paragraph" w:styleId="Heading3">
    <w:name w:val="heading 3"/>
    <w:basedOn w:val="Normal"/>
    <w:next w:val="Normal"/>
    <w:link w:val="Heading3Char"/>
    <w:uiPriority w:val="9"/>
    <w:unhideWhenUsed/>
    <w:qFormat/>
    <w:rsid w:val="00E26AC9"/>
    <w:pPr>
      <w:keepNext/>
      <w:keepLines/>
      <w:spacing w:before="20" w:after="0" w:line="240" w:lineRule="auto"/>
      <w:outlineLvl w:val="2"/>
    </w:pPr>
    <w:rPr>
      <w:rFonts w:asciiTheme="majorHAnsi" w:eastAsiaTheme="majorEastAsia" w:hAnsiTheme="majorHAnsi" w:cstheme="majorBidi"/>
      <w:bCs/>
      <w:i/>
      <w:color w:val="1F497D" w:themeColor="text2"/>
      <w:sz w:val="23"/>
    </w:rPr>
  </w:style>
  <w:style w:type="paragraph" w:styleId="Heading4">
    <w:name w:val="heading 4"/>
    <w:basedOn w:val="Normal"/>
    <w:next w:val="Normal"/>
    <w:link w:val="Heading4Char"/>
    <w:uiPriority w:val="9"/>
    <w:unhideWhenUsed/>
    <w:qFormat/>
    <w:rsid w:val="00E26AC9"/>
    <w:pPr>
      <w:keepNext/>
      <w:keepLines/>
      <w:spacing w:before="200" w:after="0" w:line="264" w:lineRule="auto"/>
      <w:outlineLvl w:val="3"/>
    </w:pPr>
    <w:rPr>
      <w:rFonts w:asciiTheme="majorHAnsi" w:eastAsiaTheme="majorEastAsia" w:hAnsiTheme="majorHAnsi" w:cstheme="majorBidi"/>
      <w:bCs/>
      <w:i/>
      <w:iCs/>
      <w:color w:val="1F497D" w:themeColor="text2"/>
      <w:sz w:val="23"/>
    </w:rPr>
  </w:style>
  <w:style w:type="paragraph" w:styleId="Heading5">
    <w:name w:val="heading 5"/>
    <w:basedOn w:val="Normal"/>
    <w:next w:val="Normal"/>
    <w:link w:val="Heading5Char"/>
    <w:uiPriority w:val="9"/>
    <w:unhideWhenUsed/>
    <w:qFormat/>
    <w:rsid w:val="00D0223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6AC9"/>
    <w:rPr>
      <w:rFonts w:asciiTheme="majorHAnsi" w:eastAsiaTheme="majorEastAsia" w:hAnsiTheme="majorHAnsi" w:cstheme="majorBidi"/>
      <w:bCs/>
      <w:i/>
      <w:color w:val="4F81BD" w:themeColor="accent1"/>
      <w:sz w:val="32"/>
      <w:szCs w:val="32"/>
    </w:rPr>
  </w:style>
  <w:style w:type="character" w:customStyle="1" w:styleId="Heading2Char">
    <w:name w:val="Heading 2 Char"/>
    <w:basedOn w:val="DefaultParagraphFont"/>
    <w:link w:val="Heading2"/>
    <w:uiPriority w:val="9"/>
    <w:rsid w:val="00E26AC9"/>
    <w:rPr>
      <w:rFonts w:asciiTheme="majorHAnsi" w:eastAsiaTheme="majorEastAsia" w:hAnsiTheme="majorHAnsi" w:cstheme="majorBidi"/>
      <w:bCs/>
      <w:color w:val="1F497D" w:themeColor="text2"/>
      <w:sz w:val="28"/>
      <w:szCs w:val="26"/>
    </w:rPr>
  </w:style>
  <w:style w:type="character" w:customStyle="1" w:styleId="Heading3Char">
    <w:name w:val="Heading 3 Char"/>
    <w:basedOn w:val="DefaultParagraphFont"/>
    <w:link w:val="Heading3"/>
    <w:uiPriority w:val="9"/>
    <w:rsid w:val="00E26AC9"/>
    <w:rPr>
      <w:rFonts w:asciiTheme="majorHAnsi" w:eastAsiaTheme="majorEastAsia" w:hAnsiTheme="majorHAnsi" w:cstheme="majorBidi"/>
      <w:bCs/>
      <w:i/>
      <w:color w:val="1F497D" w:themeColor="text2"/>
      <w:sz w:val="23"/>
    </w:rPr>
  </w:style>
  <w:style w:type="character" w:customStyle="1" w:styleId="Heading4Char">
    <w:name w:val="Heading 4 Char"/>
    <w:basedOn w:val="DefaultParagraphFont"/>
    <w:link w:val="Heading4"/>
    <w:uiPriority w:val="9"/>
    <w:rsid w:val="00E26AC9"/>
    <w:rPr>
      <w:rFonts w:asciiTheme="majorHAnsi" w:eastAsiaTheme="majorEastAsia" w:hAnsiTheme="majorHAnsi" w:cstheme="majorBidi"/>
      <w:bCs/>
      <w:i/>
      <w:iCs/>
      <w:color w:val="1F497D" w:themeColor="text2"/>
      <w:sz w:val="23"/>
    </w:rPr>
  </w:style>
  <w:style w:type="paragraph" w:styleId="Title">
    <w:name w:val="Title"/>
    <w:basedOn w:val="Normal"/>
    <w:next w:val="Normal"/>
    <w:link w:val="TitleChar"/>
    <w:uiPriority w:val="10"/>
    <w:qFormat/>
    <w:rsid w:val="00E26AC9"/>
    <w:pPr>
      <w:spacing w:after="300" w:line="240" w:lineRule="auto"/>
      <w:contextualSpacing/>
    </w:pPr>
    <w:rPr>
      <w:rFonts w:asciiTheme="majorHAnsi" w:eastAsiaTheme="majorEastAsia" w:hAnsiTheme="majorHAnsi" w:cstheme="majorBidi"/>
      <w:color w:val="1F497D" w:themeColor="text2"/>
      <w:spacing w:val="5"/>
      <w:kern w:val="28"/>
      <w:sz w:val="60"/>
      <w:szCs w:val="56"/>
      <w14:ligatures w14:val="standardContextual"/>
      <w14:cntxtAlts/>
    </w:rPr>
  </w:style>
  <w:style w:type="character" w:customStyle="1" w:styleId="TitleChar">
    <w:name w:val="Title Char"/>
    <w:basedOn w:val="DefaultParagraphFont"/>
    <w:link w:val="Title"/>
    <w:uiPriority w:val="10"/>
    <w:rsid w:val="00E26AC9"/>
    <w:rPr>
      <w:rFonts w:asciiTheme="majorHAnsi" w:eastAsiaTheme="majorEastAsia" w:hAnsiTheme="majorHAnsi" w:cstheme="majorBidi"/>
      <w:color w:val="1F497D" w:themeColor="text2"/>
      <w:spacing w:val="5"/>
      <w:kern w:val="28"/>
      <w:sz w:val="60"/>
      <w:szCs w:val="56"/>
      <w14:ligatures w14:val="standardContextual"/>
      <w14:cntxtAlts/>
    </w:rPr>
  </w:style>
  <w:style w:type="paragraph" w:styleId="Subtitle">
    <w:name w:val="Subtitle"/>
    <w:basedOn w:val="Normal"/>
    <w:next w:val="Normal"/>
    <w:link w:val="SubtitleChar"/>
    <w:uiPriority w:val="11"/>
    <w:qFormat/>
    <w:rsid w:val="00E26AC9"/>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sid w:val="00E26AC9"/>
    <w:rPr>
      <w:rFonts w:eastAsiaTheme="majorEastAsia" w:cstheme="majorBidi"/>
      <w:iCs/>
      <w:color w:val="000000" w:themeColor="text1"/>
      <w:spacing w:val="15"/>
      <w:sz w:val="24"/>
      <w:szCs w:val="24"/>
    </w:rPr>
  </w:style>
  <w:style w:type="paragraph" w:styleId="NoSpacing">
    <w:name w:val="No Spacing"/>
    <w:link w:val="NoSpacingChar"/>
    <w:uiPriority w:val="1"/>
    <w:qFormat/>
    <w:rsid w:val="00E26AC9"/>
    <w:pPr>
      <w:spacing w:after="0" w:line="240" w:lineRule="auto"/>
    </w:pPr>
    <w:rPr>
      <w:rFonts w:eastAsiaTheme="minorEastAsia"/>
    </w:rPr>
  </w:style>
  <w:style w:type="character" w:customStyle="1" w:styleId="NoSpacingChar">
    <w:name w:val="No Spacing Char"/>
    <w:basedOn w:val="DefaultParagraphFont"/>
    <w:link w:val="NoSpacing"/>
    <w:uiPriority w:val="1"/>
    <w:rsid w:val="00E26AC9"/>
    <w:rPr>
      <w:rFonts w:eastAsiaTheme="minorEastAsia"/>
    </w:rPr>
  </w:style>
  <w:style w:type="character" w:styleId="SubtleEmphasis">
    <w:name w:val="Subtle Emphasis"/>
    <w:basedOn w:val="DefaultParagraphFont"/>
    <w:uiPriority w:val="19"/>
    <w:qFormat/>
    <w:rsid w:val="00E26AC9"/>
    <w:rPr>
      <w:i/>
      <w:iCs/>
      <w:color w:val="auto"/>
    </w:rPr>
  </w:style>
  <w:style w:type="paragraph" w:styleId="TOCHeading">
    <w:name w:val="TOC Heading"/>
    <w:basedOn w:val="Heading1"/>
    <w:next w:val="Normal"/>
    <w:uiPriority w:val="39"/>
    <w:semiHidden/>
    <w:unhideWhenUsed/>
    <w:qFormat/>
    <w:rsid w:val="00E26AC9"/>
    <w:pPr>
      <w:spacing w:before="480" w:line="276" w:lineRule="auto"/>
      <w:outlineLvl w:val="9"/>
    </w:pPr>
    <w:rPr>
      <w:b/>
      <w:i w:val="0"/>
      <w:sz w:val="28"/>
      <w:szCs w:val="28"/>
    </w:rPr>
  </w:style>
  <w:style w:type="paragraph" w:styleId="TOC1">
    <w:name w:val="toc 1"/>
    <w:basedOn w:val="Normal"/>
    <w:next w:val="Normal"/>
    <w:autoRedefine/>
    <w:uiPriority w:val="39"/>
    <w:unhideWhenUsed/>
    <w:rsid w:val="00E26AC9"/>
    <w:pPr>
      <w:spacing w:after="100"/>
    </w:pPr>
  </w:style>
  <w:style w:type="character" w:styleId="Hyperlink">
    <w:name w:val="Hyperlink"/>
    <w:basedOn w:val="DefaultParagraphFont"/>
    <w:uiPriority w:val="99"/>
    <w:unhideWhenUsed/>
    <w:rsid w:val="00E26AC9"/>
    <w:rPr>
      <w:color w:val="0000FF" w:themeColor="hyperlink"/>
      <w:u w:val="single"/>
    </w:rPr>
  </w:style>
  <w:style w:type="paragraph" w:styleId="TOC2">
    <w:name w:val="toc 2"/>
    <w:basedOn w:val="Normal"/>
    <w:next w:val="Normal"/>
    <w:autoRedefine/>
    <w:uiPriority w:val="39"/>
    <w:unhideWhenUsed/>
    <w:rsid w:val="00E26AC9"/>
    <w:pPr>
      <w:spacing w:after="100"/>
      <w:ind w:left="220"/>
    </w:pPr>
  </w:style>
  <w:style w:type="paragraph" w:styleId="TOC3">
    <w:name w:val="toc 3"/>
    <w:basedOn w:val="Normal"/>
    <w:next w:val="Normal"/>
    <w:autoRedefine/>
    <w:uiPriority w:val="39"/>
    <w:unhideWhenUsed/>
    <w:rsid w:val="00E26AC9"/>
    <w:pPr>
      <w:spacing w:after="100"/>
      <w:ind w:left="440"/>
    </w:pPr>
  </w:style>
  <w:style w:type="paragraph" w:customStyle="1" w:styleId="DecimalAligned">
    <w:name w:val="Decimal Aligned"/>
    <w:basedOn w:val="Normal"/>
    <w:uiPriority w:val="40"/>
    <w:qFormat/>
    <w:rsid w:val="00E26AC9"/>
    <w:pPr>
      <w:tabs>
        <w:tab w:val="decimal" w:pos="360"/>
      </w:tabs>
    </w:pPr>
    <w:rPr>
      <w:rFonts w:eastAsiaTheme="minorHAnsi"/>
      <w:lang w:eastAsia="ja-JP"/>
    </w:rPr>
  </w:style>
  <w:style w:type="paragraph" w:styleId="FootnoteText">
    <w:name w:val="footnote text"/>
    <w:basedOn w:val="Normal"/>
    <w:link w:val="FootnoteTextChar"/>
    <w:uiPriority w:val="99"/>
    <w:unhideWhenUsed/>
    <w:rsid w:val="00E26AC9"/>
    <w:pPr>
      <w:spacing w:after="0" w:line="240" w:lineRule="auto"/>
    </w:pPr>
    <w:rPr>
      <w:sz w:val="20"/>
      <w:szCs w:val="20"/>
      <w:lang w:eastAsia="ja-JP"/>
    </w:rPr>
  </w:style>
  <w:style w:type="character" w:customStyle="1" w:styleId="FootnoteTextChar">
    <w:name w:val="Footnote Text Char"/>
    <w:basedOn w:val="DefaultParagraphFont"/>
    <w:link w:val="FootnoteText"/>
    <w:uiPriority w:val="99"/>
    <w:rsid w:val="00E26AC9"/>
    <w:rPr>
      <w:rFonts w:eastAsiaTheme="minorEastAsia"/>
      <w:sz w:val="20"/>
      <w:szCs w:val="20"/>
      <w:lang w:eastAsia="ja-JP"/>
    </w:rPr>
  </w:style>
  <w:style w:type="table" w:styleId="MediumShading2-Accent1">
    <w:name w:val="Medium Shading 2 Accent 1"/>
    <w:basedOn w:val="TableNormal"/>
    <w:uiPriority w:val="64"/>
    <w:rsid w:val="00E26AC9"/>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FootnoteReference">
    <w:name w:val="footnote reference"/>
    <w:basedOn w:val="DefaultParagraphFont"/>
    <w:uiPriority w:val="99"/>
    <w:semiHidden/>
    <w:unhideWhenUsed/>
    <w:rsid w:val="00E26AC9"/>
    <w:rPr>
      <w:vertAlign w:val="superscript"/>
    </w:rPr>
  </w:style>
  <w:style w:type="paragraph" w:styleId="BalloonText">
    <w:name w:val="Balloon Text"/>
    <w:basedOn w:val="Normal"/>
    <w:link w:val="BalloonTextChar"/>
    <w:uiPriority w:val="99"/>
    <w:semiHidden/>
    <w:unhideWhenUsed/>
    <w:rsid w:val="00E26A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6AC9"/>
    <w:rPr>
      <w:rFonts w:ascii="Tahoma" w:eastAsiaTheme="minorEastAsia" w:hAnsi="Tahoma" w:cs="Tahoma"/>
      <w:sz w:val="16"/>
      <w:szCs w:val="16"/>
    </w:rPr>
  </w:style>
  <w:style w:type="paragraph" w:styleId="NormalWeb">
    <w:name w:val="Normal (Web)"/>
    <w:basedOn w:val="Normal"/>
    <w:uiPriority w:val="99"/>
    <w:semiHidden/>
    <w:unhideWhenUsed/>
    <w:rsid w:val="00670121"/>
    <w:rPr>
      <w:rFonts w:ascii="Times New Roman" w:hAnsi="Times New Roman" w:cs="Times New Roman"/>
      <w:sz w:val="24"/>
      <w:szCs w:val="24"/>
    </w:rPr>
  </w:style>
  <w:style w:type="paragraph" w:styleId="Header">
    <w:name w:val="header"/>
    <w:basedOn w:val="Normal"/>
    <w:link w:val="HeaderChar"/>
    <w:uiPriority w:val="99"/>
    <w:unhideWhenUsed/>
    <w:rsid w:val="00B357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572E"/>
    <w:rPr>
      <w:rFonts w:eastAsiaTheme="minorEastAsia"/>
    </w:rPr>
  </w:style>
  <w:style w:type="paragraph" w:styleId="Footer">
    <w:name w:val="footer"/>
    <w:basedOn w:val="Normal"/>
    <w:link w:val="FooterChar"/>
    <w:uiPriority w:val="99"/>
    <w:unhideWhenUsed/>
    <w:rsid w:val="00B357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572E"/>
    <w:rPr>
      <w:rFonts w:eastAsiaTheme="minorEastAsia"/>
    </w:rPr>
  </w:style>
  <w:style w:type="paragraph" w:styleId="ListParagraph">
    <w:name w:val="List Paragraph"/>
    <w:basedOn w:val="Normal"/>
    <w:uiPriority w:val="34"/>
    <w:qFormat/>
    <w:rsid w:val="00786831"/>
    <w:pPr>
      <w:ind w:left="720"/>
      <w:contextualSpacing/>
    </w:pPr>
  </w:style>
  <w:style w:type="character" w:customStyle="1" w:styleId="Heading5Char">
    <w:name w:val="Heading 5 Char"/>
    <w:basedOn w:val="DefaultParagraphFont"/>
    <w:link w:val="Heading5"/>
    <w:uiPriority w:val="9"/>
    <w:rsid w:val="00D02237"/>
    <w:rPr>
      <w:rFonts w:asciiTheme="majorHAnsi" w:eastAsiaTheme="majorEastAsia" w:hAnsiTheme="majorHAnsi" w:cstheme="majorBidi"/>
      <w:color w:val="243F60" w:themeColor="accent1" w:themeShade="7F"/>
    </w:rPr>
  </w:style>
  <w:style w:type="paragraph" w:styleId="Caption">
    <w:name w:val="caption"/>
    <w:basedOn w:val="Normal"/>
    <w:next w:val="Normal"/>
    <w:uiPriority w:val="35"/>
    <w:unhideWhenUsed/>
    <w:qFormat/>
    <w:rsid w:val="00D44075"/>
    <w:pPr>
      <w:spacing w:line="240" w:lineRule="auto"/>
    </w:pPr>
    <w:rPr>
      <w:b/>
      <w:bCs/>
      <w:color w:val="4F81BD" w:themeColor="accent1"/>
      <w:sz w:val="18"/>
      <w:szCs w:val="18"/>
    </w:rPr>
  </w:style>
  <w:style w:type="table" w:styleId="TableGrid">
    <w:name w:val="Table Grid"/>
    <w:basedOn w:val="TableNormal"/>
    <w:uiPriority w:val="59"/>
    <w:rsid w:val="005A07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BE0703"/>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6AC9"/>
    <w:rPr>
      <w:rFonts w:eastAsiaTheme="minorEastAsia"/>
    </w:rPr>
  </w:style>
  <w:style w:type="paragraph" w:styleId="Heading1">
    <w:name w:val="heading 1"/>
    <w:basedOn w:val="Normal"/>
    <w:next w:val="Normal"/>
    <w:link w:val="Heading1Char"/>
    <w:uiPriority w:val="9"/>
    <w:qFormat/>
    <w:rsid w:val="00E26AC9"/>
    <w:pPr>
      <w:keepNext/>
      <w:keepLines/>
      <w:spacing w:before="360" w:after="0" w:line="240" w:lineRule="auto"/>
      <w:outlineLvl w:val="0"/>
    </w:pPr>
    <w:rPr>
      <w:rFonts w:asciiTheme="majorHAnsi" w:eastAsiaTheme="majorEastAsia" w:hAnsiTheme="majorHAnsi" w:cstheme="majorBidi"/>
      <w:bCs/>
      <w:i/>
      <w:color w:val="4F81BD" w:themeColor="accent1"/>
      <w:sz w:val="32"/>
      <w:szCs w:val="32"/>
    </w:rPr>
  </w:style>
  <w:style w:type="paragraph" w:styleId="Heading2">
    <w:name w:val="heading 2"/>
    <w:basedOn w:val="Normal"/>
    <w:next w:val="Normal"/>
    <w:link w:val="Heading2Char"/>
    <w:uiPriority w:val="9"/>
    <w:unhideWhenUsed/>
    <w:qFormat/>
    <w:rsid w:val="00E26AC9"/>
    <w:pPr>
      <w:keepNext/>
      <w:keepLines/>
      <w:spacing w:before="120" w:after="0" w:line="240" w:lineRule="auto"/>
      <w:outlineLvl w:val="1"/>
    </w:pPr>
    <w:rPr>
      <w:rFonts w:asciiTheme="majorHAnsi" w:eastAsiaTheme="majorEastAsia" w:hAnsiTheme="majorHAnsi" w:cstheme="majorBidi"/>
      <w:bCs/>
      <w:color w:val="1F497D" w:themeColor="text2"/>
      <w:sz w:val="28"/>
      <w:szCs w:val="26"/>
    </w:rPr>
  </w:style>
  <w:style w:type="paragraph" w:styleId="Heading3">
    <w:name w:val="heading 3"/>
    <w:basedOn w:val="Normal"/>
    <w:next w:val="Normal"/>
    <w:link w:val="Heading3Char"/>
    <w:uiPriority w:val="9"/>
    <w:unhideWhenUsed/>
    <w:qFormat/>
    <w:rsid w:val="00E26AC9"/>
    <w:pPr>
      <w:keepNext/>
      <w:keepLines/>
      <w:spacing w:before="20" w:after="0" w:line="240" w:lineRule="auto"/>
      <w:outlineLvl w:val="2"/>
    </w:pPr>
    <w:rPr>
      <w:rFonts w:asciiTheme="majorHAnsi" w:eastAsiaTheme="majorEastAsia" w:hAnsiTheme="majorHAnsi" w:cstheme="majorBidi"/>
      <w:bCs/>
      <w:i/>
      <w:color w:val="1F497D" w:themeColor="text2"/>
      <w:sz w:val="23"/>
    </w:rPr>
  </w:style>
  <w:style w:type="paragraph" w:styleId="Heading4">
    <w:name w:val="heading 4"/>
    <w:basedOn w:val="Normal"/>
    <w:next w:val="Normal"/>
    <w:link w:val="Heading4Char"/>
    <w:uiPriority w:val="9"/>
    <w:unhideWhenUsed/>
    <w:qFormat/>
    <w:rsid w:val="00E26AC9"/>
    <w:pPr>
      <w:keepNext/>
      <w:keepLines/>
      <w:spacing w:before="200" w:after="0" w:line="264" w:lineRule="auto"/>
      <w:outlineLvl w:val="3"/>
    </w:pPr>
    <w:rPr>
      <w:rFonts w:asciiTheme="majorHAnsi" w:eastAsiaTheme="majorEastAsia" w:hAnsiTheme="majorHAnsi" w:cstheme="majorBidi"/>
      <w:bCs/>
      <w:i/>
      <w:iCs/>
      <w:color w:val="1F497D" w:themeColor="text2"/>
      <w:sz w:val="23"/>
    </w:rPr>
  </w:style>
  <w:style w:type="paragraph" w:styleId="Heading5">
    <w:name w:val="heading 5"/>
    <w:basedOn w:val="Normal"/>
    <w:next w:val="Normal"/>
    <w:link w:val="Heading5Char"/>
    <w:uiPriority w:val="9"/>
    <w:unhideWhenUsed/>
    <w:qFormat/>
    <w:rsid w:val="00D0223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6AC9"/>
    <w:rPr>
      <w:rFonts w:asciiTheme="majorHAnsi" w:eastAsiaTheme="majorEastAsia" w:hAnsiTheme="majorHAnsi" w:cstheme="majorBidi"/>
      <w:bCs/>
      <w:i/>
      <w:color w:val="4F81BD" w:themeColor="accent1"/>
      <w:sz w:val="32"/>
      <w:szCs w:val="32"/>
    </w:rPr>
  </w:style>
  <w:style w:type="character" w:customStyle="1" w:styleId="Heading2Char">
    <w:name w:val="Heading 2 Char"/>
    <w:basedOn w:val="DefaultParagraphFont"/>
    <w:link w:val="Heading2"/>
    <w:uiPriority w:val="9"/>
    <w:rsid w:val="00E26AC9"/>
    <w:rPr>
      <w:rFonts w:asciiTheme="majorHAnsi" w:eastAsiaTheme="majorEastAsia" w:hAnsiTheme="majorHAnsi" w:cstheme="majorBidi"/>
      <w:bCs/>
      <w:color w:val="1F497D" w:themeColor="text2"/>
      <w:sz w:val="28"/>
      <w:szCs w:val="26"/>
    </w:rPr>
  </w:style>
  <w:style w:type="character" w:customStyle="1" w:styleId="Heading3Char">
    <w:name w:val="Heading 3 Char"/>
    <w:basedOn w:val="DefaultParagraphFont"/>
    <w:link w:val="Heading3"/>
    <w:uiPriority w:val="9"/>
    <w:rsid w:val="00E26AC9"/>
    <w:rPr>
      <w:rFonts w:asciiTheme="majorHAnsi" w:eastAsiaTheme="majorEastAsia" w:hAnsiTheme="majorHAnsi" w:cstheme="majorBidi"/>
      <w:bCs/>
      <w:i/>
      <w:color w:val="1F497D" w:themeColor="text2"/>
      <w:sz w:val="23"/>
    </w:rPr>
  </w:style>
  <w:style w:type="character" w:customStyle="1" w:styleId="Heading4Char">
    <w:name w:val="Heading 4 Char"/>
    <w:basedOn w:val="DefaultParagraphFont"/>
    <w:link w:val="Heading4"/>
    <w:uiPriority w:val="9"/>
    <w:rsid w:val="00E26AC9"/>
    <w:rPr>
      <w:rFonts w:asciiTheme="majorHAnsi" w:eastAsiaTheme="majorEastAsia" w:hAnsiTheme="majorHAnsi" w:cstheme="majorBidi"/>
      <w:bCs/>
      <w:i/>
      <w:iCs/>
      <w:color w:val="1F497D" w:themeColor="text2"/>
      <w:sz w:val="23"/>
    </w:rPr>
  </w:style>
  <w:style w:type="paragraph" w:styleId="Title">
    <w:name w:val="Title"/>
    <w:basedOn w:val="Normal"/>
    <w:next w:val="Normal"/>
    <w:link w:val="TitleChar"/>
    <w:uiPriority w:val="10"/>
    <w:qFormat/>
    <w:rsid w:val="00E26AC9"/>
    <w:pPr>
      <w:spacing w:after="300" w:line="240" w:lineRule="auto"/>
      <w:contextualSpacing/>
    </w:pPr>
    <w:rPr>
      <w:rFonts w:asciiTheme="majorHAnsi" w:eastAsiaTheme="majorEastAsia" w:hAnsiTheme="majorHAnsi" w:cstheme="majorBidi"/>
      <w:color w:val="1F497D" w:themeColor="text2"/>
      <w:spacing w:val="5"/>
      <w:kern w:val="28"/>
      <w:sz w:val="60"/>
      <w:szCs w:val="56"/>
      <w14:ligatures w14:val="standardContextual"/>
      <w14:cntxtAlts/>
    </w:rPr>
  </w:style>
  <w:style w:type="character" w:customStyle="1" w:styleId="TitleChar">
    <w:name w:val="Title Char"/>
    <w:basedOn w:val="DefaultParagraphFont"/>
    <w:link w:val="Title"/>
    <w:uiPriority w:val="10"/>
    <w:rsid w:val="00E26AC9"/>
    <w:rPr>
      <w:rFonts w:asciiTheme="majorHAnsi" w:eastAsiaTheme="majorEastAsia" w:hAnsiTheme="majorHAnsi" w:cstheme="majorBidi"/>
      <w:color w:val="1F497D" w:themeColor="text2"/>
      <w:spacing w:val="5"/>
      <w:kern w:val="28"/>
      <w:sz w:val="60"/>
      <w:szCs w:val="56"/>
      <w14:ligatures w14:val="standardContextual"/>
      <w14:cntxtAlts/>
    </w:rPr>
  </w:style>
  <w:style w:type="paragraph" w:styleId="Subtitle">
    <w:name w:val="Subtitle"/>
    <w:basedOn w:val="Normal"/>
    <w:next w:val="Normal"/>
    <w:link w:val="SubtitleChar"/>
    <w:uiPriority w:val="11"/>
    <w:qFormat/>
    <w:rsid w:val="00E26AC9"/>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sid w:val="00E26AC9"/>
    <w:rPr>
      <w:rFonts w:eastAsiaTheme="majorEastAsia" w:cstheme="majorBidi"/>
      <w:iCs/>
      <w:color w:val="000000" w:themeColor="text1"/>
      <w:spacing w:val="15"/>
      <w:sz w:val="24"/>
      <w:szCs w:val="24"/>
    </w:rPr>
  </w:style>
  <w:style w:type="paragraph" w:styleId="NoSpacing">
    <w:name w:val="No Spacing"/>
    <w:link w:val="NoSpacingChar"/>
    <w:uiPriority w:val="1"/>
    <w:qFormat/>
    <w:rsid w:val="00E26AC9"/>
    <w:pPr>
      <w:spacing w:after="0" w:line="240" w:lineRule="auto"/>
    </w:pPr>
    <w:rPr>
      <w:rFonts w:eastAsiaTheme="minorEastAsia"/>
    </w:rPr>
  </w:style>
  <w:style w:type="character" w:customStyle="1" w:styleId="NoSpacingChar">
    <w:name w:val="No Spacing Char"/>
    <w:basedOn w:val="DefaultParagraphFont"/>
    <w:link w:val="NoSpacing"/>
    <w:uiPriority w:val="1"/>
    <w:rsid w:val="00E26AC9"/>
    <w:rPr>
      <w:rFonts w:eastAsiaTheme="minorEastAsia"/>
    </w:rPr>
  </w:style>
  <w:style w:type="character" w:styleId="SubtleEmphasis">
    <w:name w:val="Subtle Emphasis"/>
    <w:basedOn w:val="DefaultParagraphFont"/>
    <w:uiPriority w:val="19"/>
    <w:qFormat/>
    <w:rsid w:val="00E26AC9"/>
    <w:rPr>
      <w:i/>
      <w:iCs/>
      <w:color w:val="auto"/>
    </w:rPr>
  </w:style>
  <w:style w:type="paragraph" w:styleId="TOCHeading">
    <w:name w:val="TOC Heading"/>
    <w:basedOn w:val="Heading1"/>
    <w:next w:val="Normal"/>
    <w:uiPriority w:val="39"/>
    <w:semiHidden/>
    <w:unhideWhenUsed/>
    <w:qFormat/>
    <w:rsid w:val="00E26AC9"/>
    <w:pPr>
      <w:spacing w:before="480" w:line="276" w:lineRule="auto"/>
      <w:outlineLvl w:val="9"/>
    </w:pPr>
    <w:rPr>
      <w:b/>
      <w:i w:val="0"/>
      <w:sz w:val="28"/>
      <w:szCs w:val="28"/>
    </w:rPr>
  </w:style>
  <w:style w:type="paragraph" w:styleId="TOC1">
    <w:name w:val="toc 1"/>
    <w:basedOn w:val="Normal"/>
    <w:next w:val="Normal"/>
    <w:autoRedefine/>
    <w:uiPriority w:val="39"/>
    <w:unhideWhenUsed/>
    <w:rsid w:val="00E26AC9"/>
    <w:pPr>
      <w:spacing w:after="100"/>
    </w:pPr>
  </w:style>
  <w:style w:type="character" w:styleId="Hyperlink">
    <w:name w:val="Hyperlink"/>
    <w:basedOn w:val="DefaultParagraphFont"/>
    <w:uiPriority w:val="99"/>
    <w:unhideWhenUsed/>
    <w:rsid w:val="00E26AC9"/>
    <w:rPr>
      <w:color w:val="0000FF" w:themeColor="hyperlink"/>
      <w:u w:val="single"/>
    </w:rPr>
  </w:style>
  <w:style w:type="paragraph" w:styleId="TOC2">
    <w:name w:val="toc 2"/>
    <w:basedOn w:val="Normal"/>
    <w:next w:val="Normal"/>
    <w:autoRedefine/>
    <w:uiPriority w:val="39"/>
    <w:unhideWhenUsed/>
    <w:rsid w:val="00E26AC9"/>
    <w:pPr>
      <w:spacing w:after="100"/>
      <w:ind w:left="220"/>
    </w:pPr>
  </w:style>
  <w:style w:type="paragraph" w:styleId="TOC3">
    <w:name w:val="toc 3"/>
    <w:basedOn w:val="Normal"/>
    <w:next w:val="Normal"/>
    <w:autoRedefine/>
    <w:uiPriority w:val="39"/>
    <w:unhideWhenUsed/>
    <w:rsid w:val="00E26AC9"/>
    <w:pPr>
      <w:spacing w:after="100"/>
      <w:ind w:left="440"/>
    </w:pPr>
  </w:style>
  <w:style w:type="paragraph" w:customStyle="1" w:styleId="DecimalAligned">
    <w:name w:val="Decimal Aligned"/>
    <w:basedOn w:val="Normal"/>
    <w:uiPriority w:val="40"/>
    <w:qFormat/>
    <w:rsid w:val="00E26AC9"/>
    <w:pPr>
      <w:tabs>
        <w:tab w:val="decimal" w:pos="360"/>
      </w:tabs>
    </w:pPr>
    <w:rPr>
      <w:rFonts w:eastAsiaTheme="minorHAnsi"/>
      <w:lang w:eastAsia="ja-JP"/>
    </w:rPr>
  </w:style>
  <w:style w:type="paragraph" w:styleId="FootnoteText">
    <w:name w:val="footnote text"/>
    <w:basedOn w:val="Normal"/>
    <w:link w:val="FootnoteTextChar"/>
    <w:uiPriority w:val="99"/>
    <w:unhideWhenUsed/>
    <w:rsid w:val="00E26AC9"/>
    <w:pPr>
      <w:spacing w:after="0" w:line="240" w:lineRule="auto"/>
    </w:pPr>
    <w:rPr>
      <w:sz w:val="20"/>
      <w:szCs w:val="20"/>
      <w:lang w:eastAsia="ja-JP"/>
    </w:rPr>
  </w:style>
  <w:style w:type="character" w:customStyle="1" w:styleId="FootnoteTextChar">
    <w:name w:val="Footnote Text Char"/>
    <w:basedOn w:val="DefaultParagraphFont"/>
    <w:link w:val="FootnoteText"/>
    <w:uiPriority w:val="99"/>
    <w:rsid w:val="00E26AC9"/>
    <w:rPr>
      <w:rFonts w:eastAsiaTheme="minorEastAsia"/>
      <w:sz w:val="20"/>
      <w:szCs w:val="20"/>
      <w:lang w:eastAsia="ja-JP"/>
    </w:rPr>
  </w:style>
  <w:style w:type="table" w:styleId="MediumShading2-Accent1">
    <w:name w:val="Medium Shading 2 Accent 1"/>
    <w:basedOn w:val="TableNormal"/>
    <w:uiPriority w:val="64"/>
    <w:rsid w:val="00E26AC9"/>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FootnoteReference">
    <w:name w:val="footnote reference"/>
    <w:basedOn w:val="DefaultParagraphFont"/>
    <w:uiPriority w:val="99"/>
    <w:semiHidden/>
    <w:unhideWhenUsed/>
    <w:rsid w:val="00E26AC9"/>
    <w:rPr>
      <w:vertAlign w:val="superscript"/>
    </w:rPr>
  </w:style>
  <w:style w:type="paragraph" w:styleId="BalloonText">
    <w:name w:val="Balloon Text"/>
    <w:basedOn w:val="Normal"/>
    <w:link w:val="BalloonTextChar"/>
    <w:uiPriority w:val="99"/>
    <w:semiHidden/>
    <w:unhideWhenUsed/>
    <w:rsid w:val="00E26A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6AC9"/>
    <w:rPr>
      <w:rFonts w:ascii="Tahoma" w:eastAsiaTheme="minorEastAsia" w:hAnsi="Tahoma" w:cs="Tahoma"/>
      <w:sz w:val="16"/>
      <w:szCs w:val="16"/>
    </w:rPr>
  </w:style>
  <w:style w:type="paragraph" w:styleId="NormalWeb">
    <w:name w:val="Normal (Web)"/>
    <w:basedOn w:val="Normal"/>
    <w:uiPriority w:val="99"/>
    <w:semiHidden/>
    <w:unhideWhenUsed/>
    <w:rsid w:val="00670121"/>
    <w:rPr>
      <w:rFonts w:ascii="Times New Roman" w:hAnsi="Times New Roman" w:cs="Times New Roman"/>
      <w:sz w:val="24"/>
      <w:szCs w:val="24"/>
    </w:rPr>
  </w:style>
  <w:style w:type="paragraph" w:styleId="Header">
    <w:name w:val="header"/>
    <w:basedOn w:val="Normal"/>
    <w:link w:val="HeaderChar"/>
    <w:uiPriority w:val="99"/>
    <w:unhideWhenUsed/>
    <w:rsid w:val="00B357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572E"/>
    <w:rPr>
      <w:rFonts w:eastAsiaTheme="minorEastAsia"/>
    </w:rPr>
  </w:style>
  <w:style w:type="paragraph" w:styleId="Footer">
    <w:name w:val="footer"/>
    <w:basedOn w:val="Normal"/>
    <w:link w:val="FooterChar"/>
    <w:uiPriority w:val="99"/>
    <w:unhideWhenUsed/>
    <w:rsid w:val="00B357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572E"/>
    <w:rPr>
      <w:rFonts w:eastAsiaTheme="minorEastAsia"/>
    </w:rPr>
  </w:style>
  <w:style w:type="paragraph" w:styleId="ListParagraph">
    <w:name w:val="List Paragraph"/>
    <w:basedOn w:val="Normal"/>
    <w:uiPriority w:val="34"/>
    <w:qFormat/>
    <w:rsid w:val="00786831"/>
    <w:pPr>
      <w:ind w:left="720"/>
      <w:contextualSpacing/>
    </w:pPr>
  </w:style>
  <w:style w:type="character" w:customStyle="1" w:styleId="Heading5Char">
    <w:name w:val="Heading 5 Char"/>
    <w:basedOn w:val="DefaultParagraphFont"/>
    <w:link w:val="Heading5"/>
    <w:uiPriority w:val="9"/>
    <w:rsid w:val="00D02237"/>
    <w:rPr>
      <w:rFonts w:asciiTheme="majorHAnsi" w:eastAsiaTheme="majorEastAsia" w:hAnsiTheme="majorHAnsi" w:cstheme="majorBidi"/>
      <w:color w:val="243F60" w:themeColor="accent1" w:themeShade="7F"/>
    </w:rPr>
  </w:style>
  <w:style w:type="paragraph" w:styleId="Caption">
    <w:name w:val="caption"/>
    <w:basedOn w:val="Normal"/>
    <w:next w:val="Normal"/>
    <w:uiPriority w:val="35"/>
    <w:unhideWhenUsed/>
    <w:qFormat/>
    <w:rsid w:val="00D44075"/>
    <w:pPr>
      <w:spacing w:line="240" w:lineRule="auto"/>
    </w:pPr>
    <w:rPr>
      <w:b/>
      <w:bCs/>
      <w:color w:val="4F81BD" w:themeColor="accent1"/>
      <w:sz w:val="18"/>
      <w:szCs w:val="18"/>
    </w:rPr>
  </w:style>
  <w:style w:type="table" w:styleId="TableGrid">
    <w:name w:val="Table Grid"/>
    <w:basedOn w:val="TableNormal"/>
    <w:uiPriority w:val="59"/>
    <w:rsid w:val="005A07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BE0703"/>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905963">
      <w:bodyDiv w:val="1"/>
      <w:marLeft w:val="0"/>
      <w:marRight w:val="0"/>
      <w:marTop w:val="0"/>
      <w:marBottom w:val="0"/>
      <w:divBdr>
        <w:top w:val="none" w:sz="0" w:space="0" w:color="auto"/>
        <w:left w:val="none" w:sz="0" w:space="0" w:color="auto"/>
        <w:bottom w:val="none" w:sz="0" w:space="0" w:color="auto"/>
        <w:right w:val="none" w:sz="0" w:space="0" w:color="auto"/>
      </w:divBdr>
    </w:div>
    <w:div w:id="349374936">
      <w:bodyDiv w:val="1"/>
      <w:marLeft w:val="0"/>
      <w:marRight w:val="0"/>
      <w:marTop w:val="0"/>
      <w:marBottom w:val="0"/>
      <w:divBdr>
        <w:top w:val="none" w:sz="0" w:space="0" w:color="auto"/>
        <w:left w:val="none" w:sz="0" w:space="0" w:color="auto"/>
        <w:bottom w:val="none" w:sz="0" w:space="0" w:color="auto"/>
        <w:right w:val="none" w:sz="0" w:space="0" w:color="auto"/>
      </w:divBdr>
    </w:div>
    <w:div w:id="793718993">
      <w:bodyDiv w:val="1"/>
      <w:marLeft w:val="0"/>
      <w:marRight w:val="0"/>
      <w:marTop w:val="0"/>
      <w:marBottom w:val="0"/>
      <w:divBdr>
        <w:top w:val="none" w:sz="0" w:space="0" w:color="auto"/>
        <w:left w:val="none" w:sz="0" w:space="0" w:color="auto"/>
        <w:bottom w:val="none" w:sz="0" w:space="0" w:color="auto"/>
        <w:right w:val="none" w:sz="0" w:space="0" w:color="auto"/>
      </w:divBdr>
    </w:div>
    <w:div w:id="1610625491">
      <w:bodyDiv w:val="1"/>
      <w:marLeft w:val="0"/>
      <w:marRight w:val="0"/>
      <w:marTop w:val="0"/>
      <w:marBottom w:val="0"/>
      <w:divBdr>
        <w:top w:val="none" w:sz="0" w:space="0" w:color="auto"/>
        <w:left w:val="none" w:sz="0" w:space="0" w:color="auto"/>
        <w:bottom w:val="none" w:sz="0" w:space="0" w:color="auto"/>
        <w:right w:val="none" w:sz="0" w:space="0" w:color="auto"/>
      </w:divBdr>
    </w:div>
    <w:div w:id="1648822538">
      <w:bodyDiv w:val="1"/>
      <w:marLeft w:val="0"/>
      <w:marRight w:val="0"/>
      <w:marTop w:val="0"/>
      <w:marBottom w:val="0"/>
      <w:divBdr>
        <w:top w:val="none" w:sz="0" w:space="0" w:color="auto"/>
        <w:left w:val="none" w:sz="0" w:space="0" w:color="auto"/>
        <w:bottom w:val="none" w:sz="0" w:space="0" w:color="auto"/>
        <w:right w:val="none" w:sz="0" w:space="0" w:color="auto"/>
      </w:divBdr>
    </w:div>
    <w:div w:id="1660645489">
      <w:bodyDiv w:val="1"/>
      <w:marLeft w:val="0"/>
      <w:marRight w:val="0"/>
      <w:marTop w:val="0"/>
      <w:marBottom w:val="0"/>
      <w:divBdr>
        <w:top w:val="none" w:sz="0" w:space="0" w:color="auto"/>
        <w:left w:val="none" w:sz="0" w:space="0" w:color="auto"/>
        <w:bottom w:val="none" w:sz="0" w:space="0" w:color="auto"/>
        <w:right w:val="none" w:sz="0" w:space="0" w:color="auto"/>
      </w:divBdr>
    </w:div>
    <w:div w:id="1918441754">
      <w:bodyDiv w:val="1"/>
      <w:marLeft w:val="0"/>
      <w:marRight w:val="0"/>
      <w:marTop w:val="0"/>
      <w:marBottom w:val="0"/>
      <w:divBdr>
        <w:top w:val="none" w:sz="0" w:space="0" w:color="auto"/>
        <w:left w:val="none" w:sz="0" w:space="0" w:color="auto"/>
        <w:bottom w:val="none" w:sz="0" w:space="0" w:color="auto"/>
        <w:right w:val="none" w:sz="0" w:space="0" w:color="auto"/>
      </w:divBdr>
    </w:div>
    <w:div w:id="1953054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hyperlink" Target="file:///H:\Housing%20Production%20Plan\HPP%20draft%20outline%208.23.18.docx" TargetMode="External"/><Relationship Id="rId21" Type="http://schemas.openxmlformats.org/officeDocument/2006/relationships/chart" Target="charts/chart1.xml"/><Relationship Id="rId34" Type="http://schemas.openxmlformats.org/officeDocument/2006/relationships/hyperlink" Target="file:///H:\Housing%20Production%20Plan\HPP%20draft%20outline%208.23.18.docx" TargetMode="External"/><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footer" Target="footer4.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file:///H:\Housing%20Production%20Plan\HPP%20draft%20outline%208.23.18.docx" TargetMode="External"/><Relationship Id="rId38" Type="http://schemas.openxmlformats.org/officeDocument/2006/relationships/hyperlink" Target="file:///H:\Housing%20Production%20Plan\HPP%20draft%20outline%208.23.18.docx"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file:///H:\Housing%20Production%20Plan\HPP%20draft%20outline%208.23.18.docx" TargetMode="External"/><Relationship Id="rId41" Type="http://schemas.openxmlformats.org/officeDocument/2006/relationships/hyperlink" Target="file:///H:\Housing%20Production%20Plan\HPP%20draft%20outline%208.23.18.docx"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file:///H:\Housing%20Production%20Plan\HPP%20draft%20outline%208.23.18.docx" TargetMode="External"/><Relationship Id="rId37" Type="http://schemas.openxmlformats.org/officeDocument/2006/relationships/hyperlink" Target="file:///H:\Housing%20Production%20Plan\HPP%20draft%20outline%208.23.18.docx" TargetMode="External"/><Relationship Id="rId40" Type="http://schemas.openxmlformats.org/officeDocument/2006/relationships/hyperlink" Target="file:///H:\Housing%20Production%20Plan\HPP%20draft%20outline%208.23.18.docx" TargetMode="External"/><Relationship Id="rId45" Type="http://schemas.openxmlformats.org/officeDocument/2006/relationships/footer" Target="footer2.xml"/><Relationship Id="rId53"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file:///H:\Housing%20Production%20Plan\HPP%20draft%20outline%208.23.18.docx" TargetMode="External"/><Relationship Id="rId36" Type="http://schemas.openxmlformats.org/officeDocument/2006/relationships/hyperlink" Target="file:///H:\Housing%20Production%20Plan\HPP%20draft%20outline%208.23.18.docx" TargetMode="External"/><Relationship Id="rId49" Type="http://schemas.openxmlformats.org/officeDocument/2006/relationships/header" Target="header5.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file:///H:\Housing%20Production%20Plan\HPP%20draft%20outline%208.23.18.docx" TargetMode="External"/><Relationship Id="rId44" Type="http://schemas.openxmlformats.org/officeDocument/2006/relationships/footer" Target="footer1.xml"/><Relationship Id="rId52"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2.xml"/><Relationship Id="rId27" Type="http://schemas.openxmlformats.org/officeDocument/2006/relationships/image" Target="media/image18.png"/><Relationship Id="rId30" Type="http://schemas.openxmlformats.org/officeDocument/2006/relationships/hyperlink" Target="file:///H:\Housing%20Production%20Plan\HPP%20draft%20outline%208.23.18.docx" TargetMode="External"/><Relationship Id="rId35" Type="http://schemas.openxmlformats.org/officeDocument/2006/relationships/hyperlink" Target="file:///H:\Housing%20Production%20Plan\HPP%20draft%20outline%208.23.18.docx" TargetMode="External"/><Relationship Id="rId43" Type="http://schemas.openxmlformats.org/officeDocument/2006/relationships/header" Target="header2.xml"/><Relationship Id="rId48"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footer" Target="footer5.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Housing Tenure</c:v>
                </c:pt>
              </c:strCache>
            </c:strRef>
          </c:tx>
          <c:dLbls>
            <c:showLegendKey val="0"/>
            <c:showVal val="0"/>
            <c:showCatName val="1"/>
            <c:showSerName val="0"/>
            <c:showPercent val="1"/>
            <c:showBubbleSize val="0"/>
            <c:showLeaderLines val="1"/>
          </c:dLbls>
          <c:cat>
            <c:strRef>
              <c:f>Sheet1!$A$2:$A$3</c:f>
              <c:strCache>
                <c:ptCount val="2"/>
                <c:pt idx="0">
                  <c:v>Rent</c:v>
                </c:pt>
                <c:pt idx="1">
                  <c:v>Own</c:v>
                </c:pt>
              </c:strCache>
            </c:strRef>
          </c:cat>
          <c:val>
            <c:numRef>
              <c:f>Sheet1!$B$2:$B$3</c:f>
              <c:numCache>
                <c:formatCode>General</c:formatCode>
                <c:ptCount val="2"/>
                <c:pt idx="0">
                  <c:v>11</c:v>
                </c:pt>
                <c:pt idx="1">
                  <c:v>89</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n-US"/>
              <a:t>Annual Household Income</a:t>
            </a:r>
          </a:p>
        </c:rich>
      </c:tx>
      <c:layout>
        <c:manualLayout>
          <c:xMode val="edge"/>
          <c:yMode val="edge"/>
          <c:x val="0.14063848242145696"/>
          <c:y val="0"/>
        </c:manualLayout>
      </c:layout>
      <c:overlay val="0"/>
    </c:title>
    <c:autoTitleDeleted val="0"/>
    <c:plotArea>
      <c:layout/>
      <c:barChart>
        <c:barDir val="col"/>
        <c:grouping val="clustered"/>
        <c:varyColors val="0"/>
        <c:ser>
          <c:idx val="0"/>
          <c:order val="0"/>
          <c:tx>
            <c:strRef>
              <c:f>Sheet1!$B$1</c:f>
              <c:strCache>
                <c:ptCount val="1"/>
                <c:pt idx="0">
                  <c:v>Number of Respondents at Income Level</c:v>
                </c:pt>
              </c:strCache>
            </c:strRef>
          </c:tx>
          <c:invertIfNegative val="0"/>
          <c:dLbls>
            <c:delete val="1"/>
          </c:dLbls>
          <c:cat>
            <c:strRef>
              <c:f>Sheet1!$A$2:$A$8</c:f>
              <c:strCache>
                <c:ptCount val="7"/>
                <c:pt idx="0">
                  <c:v>Less than $25K</c:v>
                </c:pt>
                <c:pt idx="1">
                  <c:v>$25K - $49K</c:v>
                </c:pt>
                <c:pt idx="2">
                  <c:v>$50K - $74K</c:v>
                </c:pt>
                <c:pt idx="3">
                  <c:v>$75K - $99K</c:v>
                </c:pt>
                <c:pt idx="4">
                  <c:v>$100K - $149K</c:v>
                </c:pt>
                <c:pt idx="5">
                  <c:v>$150K - $199K</c:v>
                </c:pt>
                <c:pt idx="6">
                  <c:v>$200K +</c:v>
                </c:pt>
              </c:strCache>
            </c:strRef>
          </c:cat>
          <c:val>
            <c:numRef>
              <c:f>Sheet1!$B$2:$B$8</c:f>
              <c:numCache>
                <c:formatCode>General</c:formatCode>
                <c:ptCount val="7"/>
                <c:pt idx="0">
                  <c:v>4</c:v>
                </c:pt>
                <c:pt idx="1">
                  <c:v>10</c:v>
                </c:pt>
                <c:pt idx="2">
                  <c:v>16</c:v>
                </c:pt>
                <c:pt idx="3">
                  <c:v>14</c:v>
                </c:pt>
                <c:pt idx="4">
                  <c:v>38</c:v>
                </c:pt>
                <c:pt idx="5">
                  <c:v>40</c:v>
                </c:pt>
                <c:pt idx="6">
                  <c:v>84</c:v>
                </c:pt>
              </c:numCache>
            </c:numRef>
          </c:val>
        </c:ser>
        <c:dLbls>
          <c:showLegendKey val="0"/>
          <c:showVal val="1"/>
          <c:showCatName val="0"/>
          <c:showSerName val="0"/>
          <c:showPercent val="0"/>
          <c:showBubbleSize val="0"/>
        </c:dLbls>
        <c:gapWidth val="150"/>
        <c:axId val="85806464"/>
        <c:axId val="134792320"/>
      </c:barChart>
      <c:catAx>
        <c:axId val="85806464"/>
        <c:scaling>
          <c:orientation val="minMax"/>
        </c:scaling>
        <c:delete val="0"/>
        <c:axPos val="b"/>
        <c:majorTickMark val="out"/>
        <c:minorTickMark val="none"/>
        <c:tickLblPos val="nextTo"/>
        <c:crossAx val="134792320"/>
        <c:crosses val="autoZero"/>
        <c:auto val="1"/>
        <c:lblAlgn val="ctr"/>
        <c:lblOffset val="100"/>
        <c:noMultiLvlLbl val="0"/>
      </c:catAx>
      <c:valAx>
        <c:axId val="134792320"/>
        <c:scaling>
          <c:orientation val="minMax"/>
        </c:scaling>
        <c:delete val="0"/>
        <c:axPos val="l"/>
        <c:majorGridlines/>
        <c:title>
          <c:tx>
            <c:rich>
              <a:bodyPr rot="-5400000" vert="horz"/>
              <a:lstStyle/>
              <a:p>
                <a:pPr>
                  <a:defRPr/>
                </a:pPr>
                <a:r>
                  <a:rPr lang="en-US"/>
                  <a:t>Number of Respondents</a:t>
                </a:r>
              </a:p>
            </c:rich>
          </c:tx>
          <c:overlay val="0"/>
        </c:title>
        <c:numFmt formatCode="General" sourceLinked="1"/>
        <c:majorTickMark val="out"/>
        <c:minorTickMark val="none"/>
        <c:tickLblPos val="nextTo"/>
        <c:crossAx val="85806464"/>
        <c:crosses val="autoZero"/>
        <c:crossBetween val="between"/>
      </c:valAx>
    </c:plotArea>
    <c:legend>
      <c:legendPos val="r"/>
      <c:overlay val="0"/>
    </c:legend>
    <c:plotVisOnly val="1"/>
    <c:dispBlanksAs val="zero"/>
    <c:showDLblsOverMax val="0"/>
  </c:chart>
  <c:externalData r:id="rId1">
    <c:autoUpdate val="0"/>
  </c:externalData>
  <c:userShapes r:id="rId2"/>
</c:chartSpace>
</file>

<file path=word/drawings/_rels/drawing2.xml.rels><?xml version="1.0" encoding="UTF-8" standalone="yes"?>
<Relationships xmlns="http://schemas.openxmlformats.org/package/2006/relationships"><Relationship Id="rId1" Type="http://schemas.openxmlformats.org/officeDocument/2006/relationships/image" Target="../media/image13.png"/></Relationships>
</file>

<file path=word/drawings/drawing1.xml><?xml version="1.0" encoding="utf-8"?>
<c:userShapes xmlns:c="http://schemas.openxmlformats.org/drawingml/2006/chart">
  <cdr:relSizeAnchor xmlns:cdr="http://schemas.openxmlformats.org/drawingml/2006/chartDrawing">
    <cdr:from>
      <cdr:x>0.05</cdr:x>
      <cdr:y>0.90238</cdr:y>
    </cdr:from>
    <cdr:to>
      <cdr:x>0.49306</cdr:x>
      <cdr:y>1</cdr:y>
    </cdr:to>
    <cdr:sp macro="" textlink="">
      <cdr:nvSpPr>
        <cdr:cNvPr id="2" name="Text Box 1"/>
        <cdr:cNvSpPr txBox="1"/>
      </cdr:nvSpPr>
      <cdr:spPr>
        <a:xfrm xmlns:a="http://schemas.openxmlformats.org/drawingml/2006/main">
          <a:off x="274320" y="2887980"/>
          <a:ext cx="2430780" cy="31242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Source: Survey of Housing in Westwood:</a:t>
          </a:r>
          <a:r>
            <a:rPr lang="en-US" sz="1100" baseline="0"/>
            <a:t> 2018</a:t>
          </a:r>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0.0547</cdr:x>
      <cdr:y>0.89673</cdr:y>
    </cdr:from>
    <cdr:to>
      <cdr:x>0.46368</cdr:x>
      <cdr:y>0.99206</cdr:y>
    </cdr:to>
    <cdr:sp macro="" textlink="">
      <cdr:nvSpPr>
        <cdr:cNvPr id="2" name="Text Box 1"/>
        <cdr:cNvSpPr txBox="1"/>
      </cdr:nvSpPr>
      <cdr:spPr>
        <a:xfrm xmlns:a="http://schemas.openxmlformats.org/drawingml/2006/main">
          <a:off x="325120" y="2938780"/>
          <a:ext cx="2430780" cy="312420"/>
        </a:xfrm>
        <a:prstGeom xmlns:a="http://schemas.openxmlformats.org/drawingml/2006/main" prst="rect">
          <a:avLst/>
        </a:prstGeom>
      </cdr:spPr>
    </cdr:sp>
  </cdr:relSizeAnchor>
  <cdr:relSizeAnchor xmlns:cdr="http://schemas.openxmlformats.org/drawingml/2006/chartDrawing">
    <cdr:from>
      <cdr:x>0.52816</cdr:x>
      <cdr:y>0.90513</cdr:y>
    </cdr:from>
    <cdr:to>
      <cdr:x>1</cdr:x>
      <cdr:y>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139197" y="2973297"/>
          <a:ext cx="2804403" cy="310923"/>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AD19D6-CCAF-402B-96EE-E3C322F2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39</Pages>
  <Words>8022</Words>
  <Characters>45730</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53645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Bouchard</dc:creator>
  <cp:lastModifiedBy>Sarah Bouchard</cp:lastModifiedBy>
  <cp:revision>4</cp:revision>
  <cp:lastPrinted>2019-03-01T17:16:00Z</cp:lastPrinted>
  <dcterms:created xsi:type="dcterms:W3CDTF">2019-03-01T17:56:00Z</dcterms:created>
  <dcterms:modified xsi:type="dcterms:W3CDTF">2019-03-01T18:12:00Z</dcterms:modified>
</cp:coreProperties>
</file>